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2A8A0" w14:textId="77777777" w:rsidR="000945FF" w:rsidRDefault="000945FF" w:rsidP="00FD414E">
      <w:pPr>
        <w:jc w:val="center"/>
        <w:rPr>
          <w:bCs/>
          <w:sz w:val="28"/>
          <w:szCs w:val="28"/>
        </w:rPr>
      </w:pPr>
    </w:p>
    <w:p w14:paraId="5E6F5FE5" w14:textId="77777777" w:rsidR="00B45054" w:rsidRDefault="00B45054" w:rsidP="00FD414E">
      <w:pPr>
        <w:jc w:val="center"/>
        <w:rPr>
          <w:bCs/>
          <w:sz w:val="28"/>
          <w:szCs w:val="28"/>
        </w:rPr>
      </w:pPr>
    </w:p>
    <w:p w14:paraId="02D43AF4" w14:textId="6FA91869" w:rsidR="00BD2EBC" w:rsidRPr="00B45054" w:rsidRDefault="00B45054" w:rsidP="00B45054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313B0AEE" wp14:editId="1A9F6317">
            <wp:extent cx="2565400" cy="1981200"/>
            <wp:effectExtent l="0" t="0" r="0" b="0"/>
            <wp:docPr id="7" name="Image 7" descr="Sans titre:Users:anneraffarin:Desktop:Z19.1Mnemos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s titre:Users:anneraffarin:Desktop:Z19.1Mnemosy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51899" w14:textId="77777777" w:rsidR="00885F32" w:rsidRDefault="00885F32" w:rsidP="008546F8">
      <w:pPr>
        <w:jc w:val="center"/>
        <w:rPr>
          <w:bCs/>
          <w:sz w:val="28"/>
          <w:szCs w:val="28"/>
        </w:rPr>
      </w:pPr>
    </w:p>
    <w:p w14:paraId="061D9D6C" w14:textId="77777777" w:rsidR="000945FF" w:rsidRDefault="000945FF" w:rsidP="008546F8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392CF2E7" w14:textId="77777777" w:rsidR="000945FF" w:rsidRDefault="000945FF" w:rsidP="008546F8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C6F6A61" w14:textId="77777777" w:rsidR="000945FF" w:rsidRDefault="000945FF" w:rsidP="008546F8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2FEFBFC" w14:textId="77777777" w:rsidR="008546F8" w:rsidRPr="00C02BB6" w:rsidRDefault="008546F8" w:rsidP="008546F8">
      <w:pPr>
        <w:jc w:val="center"/>
        <w:rPr>
          <w:rFonts w:ascii="Garamond" w:hAnsi="Garamond"/>
          <w:b/>
          <w:bCs/>
          <w:sz w:val="32"/>
          <w:szCs w:val="32"/>
        </w:rPr>
      </w:pPr>
      <w:r w:rsidRPr="00C02BB6">
        <w:rPr>
          <w:rFonts w:ascii="Garamond" w:hAnsi="Garamond"/>
          <w:b/>
          <w:bCs/>
          <w:sz w:val="32"/>
          <w:szCs w:val="32"/>
        </w:rPr>
        <w:t>Université Paris-Sorbonne Paris IV</w:t>
      </w:r>
    </w:p>
    <w:p w14:paraId="0B15AAF9" w14:textId="77777777" w:rsidR="008546F8" w:rsidRPr="00C02BB6" w:rsidRDefault="008546F8" w:rsidP="008546F8">
      <w:pPr>
        <w:jc w:val="center"/>
        <w:rPr>
          <w:bCs/>
          <w:sz w:val="32"/>
          <w:szCs w:val="32"/>
        </w:rPr>
      </w:pPr>
    </w:p>
    <w:p w14:paraId="594CBD51" w14:textId="6A042A17" w:rsidR="008546F8" w:rsidRPr="00C02BB6" w:rsidRDefault="00C02BB6" w:rsidP="008546F8">
      <w:pPr>
        <w:jc w:val="center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École doctorale 1 « Mondes anciens et médiévaux »</w:t>
      </w:r>
    </w:p>
    <w:p w14:paraId="735EF362" w14:textId="77777777" w:rsidR="008546F8" w:rsidRPr="00C02BB6" w:rsidRDefault="008546F8" w:rsidP="00FD414E">
      <w:pPr>
        <w:jc w:val="center"/>
        <w:rPr>
          <w:rFonts w:ascii="Garamond" w:hAnsi="Garamond"/>
          <w:bCs/>
          <w:sz w:val="32"/>
          <w:szCs w:val="32"/>
        </w:rPr>
      </w:pPr>
      <w:r w:rsidRPr="00C02BB6">
        <w:rPr>
          <w:rFonts w:ascii="Garamond" w:hAnsi="Garamond"/>
          <w:bCs/>
          <w:sz w:val="32"/>
          <w:szCs w:val="32"/>
        </w:rPr>
        <w:t>E.A. 4081 « Rome et ses renaissances »</w:t>
      </w:r>
    </w:p>
    <w:p w14:paraId="1CABE546" w14:textId="77777777" w:rsidR="008546F8" w:rsidRPr="00C02BB6" w:rsidRDefault="008546F8" w:rsidP="008546F8">
      <w:pPr>
        <w:rPr>
          <w:rFonts w:ascii="Garamond" w:hAnsi="Garamond"/>
          <w:sz w:val="32"/>
          <w:szCs w:val="32"/>
        </w:rPr>
      </w:pPr>
    </w:p>
    <w:p w14:paraId="09876CD9" w14:textId="77777777" w:rsidR="008546F8" w:rsidRPr="00C02BB6" w:rsidRDefault="008546F8" w:rsidP="008546F8">
      <w:pPr>
        <w:jc w:val="center"/>
        <w:rPr>
          <w:rFonts w:ascii="Garamond" w:hAnsi="Garamond"/>
          <w:bCs/>
          <w:sz w:val="32"/>
          <w:szCs w:val="32"/>
        </w:rPr>
      </w:pPr>
      <w:r w:rsidRPr="00C02BB6">
        <w:rPr>
          <w:rFonts w:ascii="Garamond" w:hAnsi="Garamond"/>
          <w:bCs/>
          <w:sz w:val="32"/>
          <w:szCs w:val="32"/>
        </w:rPr>
        <w:t xml:space="preserve">COLLOQUE INTERNATIONAL </w:t>
      </w:r>
    </w:p>
    <w:p w14:paraId="2B678013" w14:textId="77777777" w:rsidR="008546F8" w:rsidRPr="00C02BB6" w:rsidRDefault="008546F8" w:rsidP="008546F8">
      <w:pPr>
        <w:jc w:val="center"/>
        <w:rPr>
          <w:rFonts w:ascii="Garamond" w:hAnsi="Garamond"/>
          <w:bCs/>
          <w:sz w:val="32"/>
          <w:szCs w:val="32"/>
        </w:rPr>
      </w:pPr>
    </w:p>
    <w:p w14:paraId="3CA91811" w14:textId="77777777" w:rsidR="008546F8" w:rsidRPr="00C02BB6" w:rsidRDefault="008546F8" w:rsidP="008546F8">
      <w:pPr>
        <w:jc w:val="center"/>
        <w:rPr>
          <w:rFonts w:ascii="Garamond" w:hAnsi="Garamond"/>
          <w:bCs/>
          <w:sz w:val="32"/>
          <w:szCs w:val="32"/>
        </w:rPr>
      </w:pPr>
      <w:r w:rsidRPr="00C02BB6">
        <w:rPr>
          <w:rFonts w:ascii="Garamond" w:hAnsi="Garamond"/>
          <w:bCs/>
          <w:sz w:val="32"/>
          <w:szCs w:val="32"/>
        </w:rPr>
        <w:t>28-30 novembre 2016</w:t>
      </w:r>
    </w:p>
    <w:p w14:paraId="3E0D22BC" w14:textId="1EFF7538" w:rsidR="008546F8" w:rsidRPr="00C02BB6" w:rsidRDefault="00FD414E" w:rsidP="008546F8">
      <w:pPr>
        <w:jc w:val="center"/>
        <w:rPr>
          <w:rFonts w:ascii="Garamond" w:hAnsi="Garamond"/>
          <w:bCs/>
          <w:sz w:val="32"/>
          <w:szCs w:val="32"/>
        </w:rPr>
      </w:pPr>
      <w:r w:rsidRPr="00C02BB6">
        <w:rPr>
          <w:rFonts w:ascii="Garamond" w:hAnsi="Garamond"/>
          <w:bCs/>
          <w:sz w:val="32"/>
          <w:szCs w:val="32"/>
        </w:rPr>
        <w:t>S</w:t>
      </w:r>
      <w:r w:rsidR="008546F8" w:rsidRPr="00C02BB6">
        <w:rPr>
          <w:rFonts w:ascii="Garamond" w:hAnsi="Garamond"/>
          <w:bCs/>
          <w:sz w:val="32"/>
          <w:szCs w:val="32"/>
        </w:rPr>
        <w:t>orbonne, salle des Actes</w:t>
      </w:r>
    </w:p>
    <w:p w14:paraId="18FA68FB" w14:textId="77777777" w:rsidR="008546F8" w:rsidRPr="00C02BB6" w:rsidRDefault="008546F8" w:rsidP="008546F8">
      <w:pPr>
        <w:jc w:val="center"/>
        <w:rPr>
          <w:rFonts w:ascii="Garamond" w:hAnsi="Garamond" w:cs="Arial"/>
          <w:sz w:val="32"/>
          <w:szCs w:val="32"/>
        </w:rPr>
      </w:pPr>
    </w:p>
    <w:p w14:paraId="599A2120" w14:textId="77777777" w:rsidR="008546F8" w:rsidRPr="00C02BB6" w:rsidRDefault="008546F8" w:rsidP="008546F8">
      <w:pPr>
        <w:jc w:val="center"/>
        <w:rPr>
          <w:rFonts w:ascii="Garamond" w:hAnsi="Garamond" w:cs="Arial"/>
          <w:b/>
          <w:sz w:val="32"/>
          <w:szCs w:val="32"/>
        </w:rPr>
      </w:pPr>
      <w:r w:rsidRPr="00C02BB6">
        <w:rPr>
          <w:rFonts w:ascii="Garamond" w:hAnsi="Garamond" w:cs="Arial"/>
          <w:b/>
          <w:sz w:val="32"/>
          <w:szCs w:val="32"/>
        </w:rPr>
        <w:t xml:space="preserve">La mémoire en pièces : </w:t>
      </w:r>
    </w:p>
    <w:p w14:paraId="08F5AE75" w14:textId="1F57A576" w:rsidR="008546F8" w:rsidRPr="00C02BB6" w:rsidRDefault="000C55B6" w:rsidP="008546F8">
      <w:pPr>
        <w:jc w:val="center"/>
        <w:rPr>
          <w:rFonts w:ascii="Garamond" w:hAnsi="Garamond"/>
          <w:b/>
          <w:bCs/>
          <w:sz w:val="32"/>
          <w:szCs w:val="32"/>
        </w:rPr>
      </w:pPr>
      <w:r w:rsidRPr="00C02BB6">
        <w:rPr>
          <w:rFonts w:ascii="Garamond" w:hAnsi="Garamond" w:cs="Arial"/>
          <w:b/>
          <w:sz w:val="32"/>
          <w:szCs w:val="32"/>
        </w:rPr>
        <w:t>M</w:t>
      </w:r>
      <w:r w:rsidR="008546F8" w:rsidRPr="00C02BB6">
        <w:rPr>
          <w:rFonts w:ascii="Garamond" w:hAnsi="Garamond" w:cs="Arial"/>
          <w:b/>
          <w:sz w:val="32"/>
          <w:szCs w:val="32"/>
        </w:rPr>
        <w:t>odalités d’élaboration de la mémoire dans les textes grecs et latins jusqu’à la Renaissance</w:t>
      </w:r>
    </w:p>
    <w:p w14:paraId="54326C36" w14:textId="77777777" w:rsidR="008546F8" w:rsidRPr="00C02BB6" w:rsidRDefault="008546F8" w:rsidP="008546F8">
      <w:pPr>
        <w:jc w:val="center"/>
        <w:rPr>
          <w:rFonts w:ascii="Garamond" w:hAnsi="Garamond"/>
          <w:bCs/>
          <w:sz w:val="32"/>
          <w:szCs w:val="32"/>
        </w:rPr>
      </w:pPr>
      <w:r w:rsidRPr="00C02BB6">
        <w:rPr>
          <w:rFonts w:ascii="Garamond" w:hAnsi="Garamond"/>
          <w:bCs/>
          <w:sz w:val="32"/>
          <w:szCs w:val="32"/>
        </w:rPr>
        <w:t>organisé par Anne Raffarin</w:t>
      </w:r>
    </w:p>
    <w:p w14:paraId="2D6E25D1" w14:textId="77777777" w:rsidR="008546F8" w:rsidRPr="00C02BB6" w:rsidRDefault="008546F8" w:rsidP="008546F8">
      <w:pPr>
        <w:jc w:val="center"/>
        <w:rPr>
          <w:rFonts w:ascii="Garamond" w:hAnsi="Garamond"/>
          <w:bCs/>
          <w:sz w:val="32"/>
          <w:szCs w:val="32"/>
        </w:rPr>
      </w:pPr>
    </w:p>
    <w:p w14:paraId="75AD805D" w14:textId="77777777" w:rsidR="008546F8" w:rsidRPr="00C02BB6" w:rsidRDefault="008546F8" w:rsidP="008546F8">
      <w:pPr>
        <w:jc w:val="center"/>
        <w:rPr>
          <w:rFonts w:ascii="Garamond" w:hAnsi="Garamond"/>
          <w:bCs/>
          <w:sz w:val="32"/>
          <w:szCs w:val="32"/>
        </w:rPr>
      </w:pPr>
      <w:r w:rsidRPr="00C02BB6">
        <w:rPr>
          <w:rFonts w:ascii="Garamond" w:hAnsi="Garamond"/>
          <w:bCs/>
          <w:sz w:val="32"/>
          <w:szCs w:val="32"/>
        </w:rPr>
        <w:t>en partenariat avec l’Institut Universitaire de France</w:t>
      </w:r>
    </w:p>
    <w:p w14:paraId="1C226DE4" w14:textId="00735033" w:rsidR="008546F8" w:rsidRPr="00C02BB6" w:rsidRDefault="008546F8" w:rsidP="008546F8">
      <w:pPr>
        <w:jc w:val="center"/>
        <w:rPr>
          <w:rFonts w:ascii="Garamond" w:hAnsi="Garamond"/>
          <w:bCs/>
          <w:sz w:val="32"/>
          <w:szCs w:val="32"/>
        </w:rPr>
      </w:pPr>
      <w:r w:rsidRPr="00C02BB6">
        <w:rPr>
          <w:rFonts w:ascii="Garamond" w:hAnsi="Garamond"/>
          <w:bCs/>
          <w:sz w:val="32"/>
          <w:szCs w:val="32"/>
        </w:rPr>
        <w:t xml:space="preserve"> avec le soutien de la commission recherche de l’Université Paris-Sorbonne</w:t>
      </w:r>
    </w:p>
    <w:p w14:paraId="62D86E12" w14:textId="10FE92F1" w:rsidR="000C55B6" w:rsidRPr="00C02BB6" w:rsidRDefault="00113E6E" w:rsidP="008546F8">
      <w:pPr>
        <w:jc w:val="center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et du Conseil Régional d’Île-de-</w:t>
      </w:r>
      <w:r w:rsidR="000C55B6" w:rsidRPr="00C02BB6">
        <w:rPr>
          <w:rFonts w:ascii="Garamond" w:hAnsi="Garamond"/>
          <w:bCs/>
          <w:sz w:val="32"/>
          <w:szCs w:val="32"/>
        </w:rPr>
        <w:t>France</w:t>
      </w:r>
    </w:p>
    <w:p w14:paraId="7FA0B2BB" w14:textId="77777777" w:rsidR="00C02BB6" w:rsidRDefault="00C02BB6" w:rsidP="00B45054">
      <w:pPr>
        <w:jc w:val="center"/>
        <w:rPr>
          <w:rFonts w:ascii="Garamond" w:hAnsi="Garamond"/>
          <w:bCs/>
        </w:rPr>
      </w:pPr>
    </w:p>
    <w:p w14:paraId="45CA71B8" w14:textId="414BD36D" w:rsidR="00C02BB6" w:rsidRPr="00DB31DB" w:rsidRDefault="00C02BB6" w:rsidP="008546F8">
      <w:pPr>
        <w:rPr>
          <w:rFonts w:ascii="Times" w:hAnsi="Times"/>
          <w:sz w:val="22"/>
          <w:szCs w:val="22"/>
        </w:rPr>
      </w:pPr>
      <w:r w:rsidRPr="00DB31DB">
        <w:rPr>
          <w:rFonts w:ascii="Garamond" w:hAnsi="Garamond"/>
          <w:bCs/>
          <w:color w:val="F79646" w:themeColor="accent6"/>
          <w:sz w:val="22"/>
          <w:szCs w:val="22"/>
        </w:rPr>
        <w:sym w:font="Symbol" w:char="F06D"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sym w:font="Symbol" w:char="F068"/>
      </w:r>
    </w:p>
    <w:p w14:paraId="6CBA1F29" w14:textId="1543F524" w:rsidR="00DB31DB" w:rsidRPr="00BA165D" w:rsidRDefault="00C02BB6" w:rsidP="00C02BB6">
      <w:pPr>
        <w:rPr>
          <w:rFonts w:ascii="Times" w:hAnsi="Times"/>
          <w:sz w:val="20"/>
          <w:szCs w:val="20"/>
        </w:rPr>
      </w:pPr>
      <w:r w:rsidRPr="00DB31DB">
        <w:rPr>
          <w:rFonts w:ascii="Herculanum" w:hAnsi="Herculanum"/>
          <w:bCs/>
          <w:color w:val="C0504D" w:themeColor="accent2"/>
          <w:sz w:val="22"/>
          <w:szCs w:val="22"/>
        </w:rPr>
        <w:t>m</w:t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="00BA165D" w:rsidRPr="00DB31DB">
        <w:rPr>
          <w:rFonts w:ascii="Herculanum" w:hAnsi="Herculanum"/>
          <w:bCs/>
          <w:i/>
          <w:color w:val="C0504D" w:themeColor="accent2"/>
          <w:sz w:val="22"/>
          <w:szCs w:val="22"/>
        </w:rPr>
        <w:t>mo</w:t>
      </w:r>
      <w:r w:rsidR="00BA165D"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 w:rsidR="00BA165D"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 w:rsidR="00BA165D"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 w:rsidR="00BA165D"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 w:rsidR="00BA165D"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 w:rsidR="00D05264" w:rsidRPr="00DB31DB">
        <w:rPr>
          <w:rFonts w:ascii="Garamond" w:hAnsi="Garamond"/>
          <w:bCs/>
          <w:color w:val="F79646" w:themeColor="accent6"/>
          <w:sz w:val="22"/>
          <w:szCs w:val="22"/>
        </w:rPr>
        <w:sym w:font="Symbol" w:char="F06E"/>
      </w:r>
      <w:r w:rsidR="00D05264" w:rsidRPr="00DB31DB">
        <w:rPr>
          <w:rFonts w:ascii="Garamond" w:hAnsi="Garamond"/>
          <w:bCs/>
          <w:color w:val="F79646" w:themeColor="accent6"/>
          <w:sz w:val="22"/>
          <w:szCs w:val="22"/>
        </w:rPr>
        <w:sym w:font="Symbol" w:char="F068"/>
      </w:r>
      <w:r w:rsidR="00BA165D"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 w:rsidR="00BA165D" w:rsidRPr="00DB31DB">
        <w:rPr>
          <w:rFonts w:ascii="Trebuchet MS" w:hAnsi="Trebuchet MS"/>
          <w:color w:val="FF6600"/>
          <w:sz w:val="22"/>
          <w:szCs w:val="22"/>
          <w:shd w:val="clear" w:color="auto" w:fill="FFFFFF"/>
        </w:rPr>
        <w:t> </w:t>
      </w:r>
    </w:p>
    <w:p w14:paraId="75B2B35D" w14:textId="542E3C27" w:rsidR="00C02BB6" w:rsidRPr="00DB31DB" w:rsidRDefault="00C02BB6" w:rsidP="00DB31DB">
      <w:pPr>
        <w:ind w:left="2832" w:firstLine="708"/>
        <w:rPr>
          <w:rFonts w:ascii="Times" w:hAnsi="Times"/>
          <w:sz w:val="22"/>
          <w:szCs w:val="22"/>
        </w:rPr>
      </w:pPr>
      <w:r w:rsidRPr="00DB31DB">
        <w:rPr>
          <w:rFonts w:ascii="Times" w:hAnsi="Times"/>
          <w:color w:val="F79646" w:themeColor="accent6"/>
          <w:sz w:val="22"/>
          <w:szCs w:val="22"/>
        </w:rPr>
        <w:tab/>
      </w:r>
      <w:r w:rsidRPr="00DB31DB">
        <w:rPr>
          <w:rFonts w:ascii="Times" w:hAnsi="Times"/>
          <w:color w:val="F79646" w:themeColor="accent6"/>
          <w:sz w:val="22"/>
          <w:szCs w:val="22"/>
        </w:rPr>
        <w:tab/>
      </w:r>
    </w:p>
    <w:p w14:paraId="0B7CE662" w14:textId="7C304B71" w:rsidR="00C02BB6" w:rsidRPr="00DB31DB" w:rsidRDefault="00C02BB6" w:rsidP="00131580">
      <w:pPr>
        <w:rPr>
          <w:rFonts w:ascii="Herculanum" w:hAnsi="Herculanum"/>
          <w:bCs/>
          <w:color w:val="C0504D" w:themeColor="accent2"/>
          <w:sz w:val="22"/>
          <w:szCs w:val="22"/>
        </w:rPr>
      </w:pP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="00BA165D" w:rsidRPr="00DB31DB">
        <w:rPr>
          <w:rFonts w:ascii="Herculanum" w:hAnsi="Herculanum"/>
          <w:bCs/>
          <w:i/>
          <w:color w:val="C0504D" w:themeColor="accent2"/>
          <w:sz w:val="22"/>
          <w:szCs w:val="22"/>
        </w:rPr>
        <w:t>nu</w:t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="00BA165D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="00BA165D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Herculanum" w:hAnsi="Herculanum"/>
          <w:bCs/>
          <w:color w:val="C0504D" w:themeColor="accent2"/>
          <w:sz w:val="22"/>
          <w:szCs w:val="22"/>
        </w:rPr>
        <w:t>a</w:t>
      </w:r>
    </w:p>
    <w:p w14:paraId="2BF94BD6" w14:textId="0C1824AF" w:rsidR="00D05264" w:rsidRDefault="00C02BB6" w:rsidP="00D05264">
      <w:pPr>
        <w:rPr>
          <w:rFonts w:ascii="Garamond" w:hAnsi="Garamond"/>
          <w:bCs/>
          <w:color w:val="F79646" w:themeColor="accent6"/>
          <w:sz w:val="22"/>
          <w:szCs w:val="22"/>
        </w:rPr>
      </w:pP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="00BA165D">
        <w:rPr>
          <w:rFonts w:ascii="Garamond" w:hAnsi="Garamond"/>
          <w:bCs/>
          <w:color w:val="F79646" w:themeColor="accent6"/>
          <w:sz w:val="22"/>
          <w:szCs w:val="22"/>
        </w:rPr>
        <w:tab/>
      </w:r>
    </w:p>
    <w:p w14:paraId="2B915D66" w14:textId="52AD04BF" w:rsidR="00D05264" w:rsidRDefault="00D05264" w:rsidP="00D05264">
      <w:pPr>
        <w:ind w:left="3540" w:firstLine="708"/>
        <w:rPr>
          <w:rFonts w:ascii="Garamond" w:hAnsi="Garamond"/>
          <w:bCs/>
          <w:color w:val="F79646" w:themeColor="accent6"/>
          <w:sz w:val="22"/>
          <w:szCs w:val="22"/>
        </w:rPr>
      </w:pPr>
      <w:r w:rsidRPr="00DB31DB">
        <w:rPr>
          <w:rFonts w:ascii="Garamond" w:hAnsi="Garamond"/>
          <w:bCs/>
          <w:color w:val="F79646" w:themeColor="accent6"/>
          <w:sz w:val="22"/>
          <w:szCs w:val="22"/>
        </w:rPr>
        <w:sym w:font="Symbol" w:char="F073"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sym w:font="Symbol" w:char="F075"/>
      </w:r>
    </w:p>
    <w:p w14:paraId="06F9750C" w14:textId="328534C4" w:rsidR="00113E6E" w:rsidRDefault="00C02BB6" w:rsidP="00113E6E">
      <w:pPr>
        <w:rPr>
          <w:rFonts w:ascii="Arial" w:hAnsi="Arial" w:cs="Arial"/>
          <w:color w:val="000000"/>
          <w:sz w:val="22"/>
          <w:szCs w:val="22"/>
        </w:rPr>
      </w:pPr>
      <w:r w:rsidRPr="00DB31DB">
        <w:rPr>
          <w:rFonts w:ascii="Herculanum" w:hAnsi="Herculanum"/>
          <w:bCs/>
          <w:i/>
          <w:color w:val="C0504D" w:themeColor="accent2"/>
          <w:sz w:val="22"/>
          <w:szCs w:val="22"/>
        </w:rPr>
        <w:t>men</w:t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="00D05264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sym w:font="Symbol" w:char="F06E"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="00113E6E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="00113E6E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="00113E6E">
        <w:rPr>
          <w:rFonts w:ascii="Garamond" w:hAnsi="Garamond"/>
          <w:bCs/>
          <w:color w:val="F79646" w:themeColor="accent6"/>
          <w:sz w:val="22"/>
          <w:szCs w:val="22"/>
        </w:rPr>
        <w:tab/>
      </w:r>
      <w:hyperlink r:id="rId9" w:tooltip="μνήμη, μνημονικό, θυμητικό" w:history="1">
        <w:r w:rsidR="00113E6E" w:rsidRPr="00DB31DB">
          <w:rPr>
            <w:rFonts w:ascii="Trebuchet MS" w:hAnsi="Trebuchet MS"/>
            <w:color w:val="FF6600"/>
            <w:sz w:val="22"/>
            <w:szCs w:val="22"/>
            <w:shd w:val="clear" w:color="auto" w:fill="FFFFFF"/>
          </w:rPr>
          <w:t>μνήμη</w:t>
        </w:r>
      </w:hyperlink>
    </w:p>
    <w:p w14:paraId="0A617D39" w14:textId="01AF05FC" w:rsidR="00113E6E" w:rsidRPr="00DB31DB" w:rsidRDefault="00113E6E" w:rsidP="00113E6E">
      <w:pPr>
        <w:ind w:left="708" w:firstLine="708"/>
        <w:rPr>
          <w:rFonts w:ascii="Arial" w:hAnsi="Arial" w:cs="Arial"/>
          <w:color w:val="000000"/>
          <w:sz w:val="22"/>
          <w:szCs w:val="22"/>
        </w:rPr>
      </w:pPr>
      <w:r w:rsidRPr="00DB31DB">
        <w:rPr>
          <w:rFonts w:ascii="Herculanum" w:hAnsi="Herculanum"/>
          <w:bCs/>
          <w:i/>
          <w:color w:val="C0504D" w:themeColor="accent2"/>
          <w:sz w:val="22"/>
          <w:szCs w:val="22"/>
        </w:rPr>
        <w:t>tu</w:t>
      </w:r>
      <w:r>
        <w:rPr>
          <w:rFonts w:ascii="Herculanum" w:hAnsi="Herculanum"/>
          <w:bCs/>
          <w:i/>
          <w:color w:val="C0504D" w:themeColor="accent2"/>
          <w:sz w:val="22"/>
          <w:szCs w:val="22"/>
        </w:rPr>
        <w:t>m</w:t>
      </w:r>
      <w:r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r>
        <w:rPr>
          <w:rFonts w:ascii="Herculanum" w:hAnsi="Herculanum"/>
          <w:bCs/>
          <w:i/>
          <w:color w:val="C0504D" w:themeColor="accent2"/>
          <w:sz w:val="22"/>
          <w:szCs w:val="22"/>
        </w:rPr>
        <w:tab/>
      </w:r>
      <w:hyperlink r:id="rId10" w:history="1">
        <w:r w:rsidRPr="00DB31DB">
          <w:rPr>
            <w:rFonts w:ascii="Helvetica" w:hAnsi="Helvetica"/>
            <w:color w:val="F79646" w:themeColor="accent6"/>
            <w:sz w:val="22"/>
            <w:szCs w:val="22"/>
            <w:shd w:val="clear" w:color="auto" w:fill="FFFFB9"/>
            <w:rtl/>
          </w:rPr>
          <w:t>הזיכרון</w:t>
        </w:r>
      </w:hyperlink>
    </w:p>
    <w:p w14:paraId="5C791390" w14:textId="15DF1E12" w:rsidR="00C02BB6" w:rsidRPr="00DB31DB" w:rsidRDefault="00C02BB6" w:rsidP="00D05264">
      <w:pPr>
        <w:rPr>
          <w:rFonts w:ascii="Garamond" w:hAnsi="Garamond"/>
          <w:bCs/>
          <w:color w:val="F79646" w:themeColor="accent6"/>
          <w:sz w:val="22"/>
          <w:szCs w:val="22"/>
        </w:rPr>
      </w:pPr>
    </w:p>
    <w:p w14:paraId="41AB808D" w14:textId="7019AF8F" w:rsidR="00C02BB6" w:rsidRPr="00DB31DB" w:rsidRDefault="00C02BB6" w:rsidP="00C02BB6">
      <w:pPr>
        <w:ind w:left="1416" w:firstLine="708"/>
        <w:rPr>
          <w:rFonts w:ascii="Garamond" w:hAnsi="Garamond"/>
          <w:bCs/>
          <w:color w:val="F79646" w:themeColor="accent6"/>
          <w:sz w:val="22"/>
          <w:szCs w:val="22"/>
        </w:rPr>
      </w:pPr>
      <w:r w:rsidRPr="00DB31DB">
        <w:rPr>
          <w:rFonts w:ascii="Herculanum" w:hAnsi="Herculanum"/>
          <w:bCs/>
          <w:color w:val="C0504D" w:themeColor="accent2"/>
          <w:sz w:val="22"/>
          <w:szCs w:val="22"/>
        </w:rPr>
        <w:t>e</w:t>
      </w:r>
      <w:r w:rsidR="00B907DD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="00B907DD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="00B907DD">
        <w:rPr>
          <w:rFonts w:ascii="Garamond" w:hAnsi="Garamond"/>
          <w:bCs/>
          <w:noProof/>
          <w:color w:val="F79646" w:themeColor="accent6"/>
          <w:sz w:val="22"/>
          <w:szCs w:val="22"/>
        </w:rPr>
        <w:drawing>
          <wp:inline distT="0" distB="0" distL="0" distR="0" wp14:anchorId="22B0E372" wp14:editId="7D8DABAB">
            <wp:extent cx="482600" cy="584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7DD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="00B907DD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="00B907DD">
        <w:rPr>
          <w:rFonts w:ascii="Garamond" w:hAnsi="Garamond"/>
          <w:bCs/>
          <w:color w:val="F79646" w:themeColor="accent6"/>
          <w:sz w:val="22"/>
          <w:szCs w:val="22"/>
        </w:rPr>
        <w:tab/>
        <w:t>I</w:t>
      </w:r>
    </w:p>
    <w:p w14:paraId="6AC586CF" w14:textId="099C892F" w:rsidR="00C02BB6" w:rsidRPr="00DB31DB" w:rsidRDefault="00C02BB6" w:rsidP="00C02BB6">
      <w:pPr>
        <w:ind w:left="2124" w:firstLine="708"/>
        <w:rPr>
          <w:rFonts w:ascii="Garamond" w:hAnsi="Garamond"/>
          <w:bCs/>
          <w:color w:val="F79646" w:themeColor="accent6"/>
          <w:sz w:val="22"/>
          <w:szCs w:val="22"/>
        </w:rPr>
      </w:pPr>
      <w:r w:rsidRPr="00DB31DB">
        <w:rPr>
          <w:rFonts w:ascii="Garamond" w:hAnsi="Garamond"/>
          <w:bCs/>
          <w:color w:val="F79646" w:themeColor="accent6"/>
          <w:sz w:val="22"/>
          <w:szCs w:val="22"/>
        </w:rPr>
        <w:sym w:font="Symbol" w:char="F06D"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sym w:font="Symbol" w:char="F06F"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  <w:r w:rsidRPr="00DB31DB">
        <w:rPr>
          <w:rFonts w:ascii="Herculanum" w:hAnsi="Herculanum"/>
          <w:bCs/>
          <w:color w:val="C0504D" w:themeColor="accent2"/>
          <w:sz w:val="22"/>
          <w:szCs w:val="22"/>
        </w:rPr>
        <w:t>r</w:t>
      </w:r>
    </w:p>
    <w:p w14:paraId="5D06BFF8" w14:textId="6DA7E2C8" w:rsidR="00B907DD" w:rsidRDefault="00B907DD" w:rsidP="00B907DD">
      <w:pPr>
        <w:ind w:left="7788"/>
        <w:rPr>
          <w:rFonts w:ascii="Helvetica" w:hAnsi="Helvetica"/>
          <w:color w:val="F79646" w:themeColor="accent6"/>
          <w:sz w:val="22"/>
          <w:szCs w:val="22"/>
          <w:shd w:val="clear" w:color="auto" w:fill="FFFFB9"/>
        </w:rPr>
      </w:pPr>
      <w:r w:rsidRPr="00DB31DB">
        <w:rPr>
          <w:rFonts w:ascii="Garamond" w:hAnsi="Garamond"/>
          <w:bCs/>
          <w:color w:val="F79646" w:themeColor="accent6"/>
          <w:sz w:val="22"/>
          <w:szCs w:val="22"/>
        </w:rPr>
        <w:tab/>
      </w:r>
    </w:p>
    <w:p w14:paraId="2E04CFAB" w14:textId="31C28BEC" w:rsidR="00C02BB6" w:rsidRPr="00DB31DB" w:rsidRDefault="00C02BB6" w:rsidP="00A873F9">
      <w:pPr>
        <w:ind w:left="3540" w:firstLine="708"/>
        <w:rPr>
          <w:rFonts w:ascii="Herculanum" w:hAnsi="Herculanum"/>
          <w:bCs/>
          <w:color w:val="C0504D" w:themeColor="accent2"/>
          <w:sz w:val="22"/>
          <w:szCs w:val="22"/>
        </w:rPr>
      </w:pPr>
      <w:r w:rsidRPr="00DB31DB">
        <w:rPr>
          <w:rFonts w:ascii="Herculanum" w:hAnsi="Herculanum"/>
          <w:bCs/>
          <w:color w:val="C0504D" w:themeColor="accent2"/>
          <w:sz w:val="22"/>
          <w:szCs w:val="22"/>
        </w:rPr>
        <w:t>mo</w:t>
      </w:r>
      <w:r w:rsidRPr="00DB31DB">
        <w:rPr>
          <w:rFonts w:ascii="Herculanum" w:hAnsi="Herculanum"/>
          <w:bCs/>
          <w:color w:val="C0504D" w:themeColor="accent2"/>
          <w:sz w:val="22"/>
          <w:szCs w:val="22"/>
        </w:rPr>
        <w:tab/>
      </w:r>
    </w:p>
    <w:p w14:paraId="39E56891" w14:textId="21FA7218" w:rsidR="00DB31DB" w:rsidRPr="00DB31DB" w:rsidRDefault="00DB31DB" w:rsidP="00DB31DB">
      <w:pPr>
        <w:ind w:left="2832"/>
        <w:rPr>
          <w:rFonts w:ascii="Arial" w:hAnsi="Arial" w:cs="Arial"/>
          <w:color w:val="000000"/>
          <w:sz w:val="21"/>
          <w:szCs w:val="21"/>
        </w:rPr>
      </w:pPr>
      <w:r w:rsidRPr="00DB31DB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lastRenderedPageBreak/>
        <w:br/>
      </w:r>
    </w:p>
    <w:p w14:paraId="0704D72E" w14:textId="2191B833" w:rsidR="00FD414E" w:rsidRDefault="00C02BB6" w:rsidP="00C02BB6">
      <w:pPr>
        <w:ind w:left="4956" w:firstLine="708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</w:p>
    <w:p w14:paraId="067FD65B" w14:textId="3D173B50" w:rsidR="00C02BB6" w:rsidRDefault="00C02BB6">
      <w:pPr>
        <w:rPr>
          <w:rFonts w:ascii="Garamond" w:hAnsi="Garamond"/>
          <w:bCs/>
        </w:rPr>
      </w:pPr>
    </w:p>
    <w:p w14:paraId="7F7DB856" w14:textId="77777777" w:rsidR="00C02BB6" w:rsidRDefault="00C02BB6" w:rsidP="008546F8">
      <w:pPr>
        <w:rPr>
          <w:rFonts w:ascii="Garamond" w:hAnsi="Garamond"/>
          <w:b/>
          <w:bCs/>
        </w:rPr>
      </w:pPr>
    </w:p>
    <w:p w14:paraId="528E42C8" w14:textId="77777777" w:rsidR="00FD414E" w:rsidRDefault="00FD414E" w:rsidP="008546F8">
      <w:pPr>
        <w:rPr>
          <w:rFonts w:ascii="Garamond" w:hAnsi="Garamond"/>
          <w:b/>
          <w:bCs/>
        </w:rPr>
      </w:pPr>
    </w:p>
    <w:p w14:paraId="4BD37C51" w14:textId="77777777" w:rsidR="00620006" w:rsidRDefault="00620006" w:rsidP="008546F8">
      <w:pPr>
        <w:rPr>
          <w:rFonts w:ascii="Garamond" w:hAnsi="Garamond"/>
          <w:b/>
          <w:bCs/>
        </w:rPr>
      </w:pPr>
    </w:p>
    <w:p w14:paraId="0B550B11" w14:textId="77777777" w:rsidR="00620006" w:rsidRDefault="00620006" w:rsidP="008546F8">
      <w:pPr>
        <w:rPr>
          <w:rFonts w:ascii="Garamond" w:hAnsi="Garamond"/>
          <w:b/>
          <w:bCs/>
        </w:rPr>
      </w:pPr>
    </w:p>
    <w:p w14:paraId="58964445" w14:textId="77777777" w:rsidR="00620006" w:rsidRDefault="00620006" w:rsidP="008546F8">
      <w:pPr>
        <w:rPr>
          <w:rFonts w:ascii="Garamond" w:hAnsi="Garamond"/>
          <w:b/>
          <w:bCs/>
        </w:rPr>
      </w:pPr>
    </w:p>
    <w:p w14:paraId="779B142F" w14:textId="77777777" w:rsidR="000C06C7" w:rsidRDefault="000C06C7" w:rsidP="008546F8">
      <w:pPr>
        <w:rPr>
          <w:rFonts w:ascii="Garamond" w:hAnsi="Garamond"/>
          <w:b/>
          <w:bCs/>
        </w:rPr>
      </w:pPr>
    </w:p>
    <w:p w14:paraId="489E8E73" w14:textId="77777777" w:rsidR="008546F8" w:rsidRPr="00BE163D" w:rsidRDefault="008546F8" w:rsidP="008546F8">
      <w:pPr>
        <w:rPr>
          <w:rFonts w:ascii="Garamond" w:hAnsi="Garamond"/>
          <w:b/>
          <w:bCs/>
        </w:rPr>
      </w:pPr>
      <w:r w:rsidRPr="00BE163D">
        <w:rPr>
          <w:rFonts w:ascii="Garamond" w:hAnsi="Garamond"/>
          <w:b/>
          <w:bCs/>
        </w:rPr>
        <w:t>Lundi 28 novembre</w:t>
      </w:r>
    </w:p>
    <w:p w14:paraId="36A4CFB8" w14:textId="77777777" w:rsidR="00FD414E" w:rsidRDefault="00FD414E" w:rsidP="008546F8">
      <w:pPr>
        <w:rPr>
          <w:rFonts w:ascii="Garamond" w:hAnsi="Garamond"/>
          <w:bCs/>
        </w:rPr>
      </w:pPr>
    </w:p>
    <w:p w14:paraId="05CBB7E9" w14:textId="77777777" w:rsidR="008546F8" w:rsidRDefault="008546F8" w:rsidP="008546F8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13h45 : accueil des participants</w:t>
      </w:r>
    </w:p>
    <w:p w14:paraId="2950B247" w14:textId="77777777" w:rsidR="000945FF" w:rsidRDefault="000945FF" w:rsidP="008546F8">
      <w:pPr>
        <w:rPr>
          <w:rFonts w:ascii="Garamond" w:hAnsi="Garamond"/>
          <w:bCs/>
        </w:rPr>
      </w:pPr>
    </w:p>
    <w:p w14:paraId="735B08DC" w14:textId="660FFBD8" w:rsidR="008546F8" w:rsidRDefault="008546F8" w:rsidP="008546F8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14h : ouverture du colloque</w:t>
      </w:r>
      <w:r w:rsidR="000945FF">
        <w:rPr>
          <w:rFonts w:ascii="Garamond" w:hAnsi="Garamond"/>
          <w:bCs/>
        </w:rPr>
        <w:t xml:space="preserve"> par Jean-Louis Ferrary, de l’Institut</w:t>
      </w:r>
    </w:p>
    <w:p w14:paraId="066FC800" w14:textId="77777777" w:rsidR="008546F8" w:rsidRDefault="008546F8" w:rsidP="008546F8">
      <w:pPr>
        <w:jc w:val="center"/>
        <w:rPr>
          <w:rFonts w:ascii="Garamond" w:hAnsi="Garamond"/>
          <w:bCs/>
        </w:rPr>
      </w:pPr>
    </w:p>
    <w:p w14:paraId="0E3D85F5" w14:textId="77777777" w:rsidR="000945FF" w:rsidRDefault="000945FF" w:rsidP="008546F8">
      <w:pPr>
        <w:jc w:val="center"/>
        <w:rPr>
          <w:rFonts w:ascii="Garamond" w:hAnsi="Garamond"/>
          <w:i/>
        </w:rPr>
      </w:pPr>
    </w:p>
    <w:p w14:paraId="09586705" w14:textId="77777777" w:rsidR="008546F8" w:rsidRPr="00BE163D" w:rsidRDefault="008546F8" w:rsidP="008546F8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La mémoire entre mythe et</w:t>
      </w:r>
      <w:r w:rsidRPr="00BE163D">
        <w:rPr>
          <w:rFonts w:ascii="Garamond" w:hAnsi="Garamond"/>
          <w:i/>
        </w:rPr>
        <w:t xml:space="preserve"> histoire</w:t>
      </w:r>
      <w:r>
        <w:rPr>
          <w:rFonts w:ascii="Garamond" w:hAnsi="Garamond"/>
          <w:i/>
        </w:rPr>
        <w:t xml:space="preserve"> </w:t>
      </w:r>
    </w:p>
    <w:p w14:paraId="1F74D514" w14:textId="77777777" w:rsidR="008546F8" w:rsidRDefault="008546F8" w:rsidP="008546F8">
      <w:pPr>
        <w:pStyle w:val="Notedebasdepage"/>
        <w:spacing w:line="276" w:lineRule="auto"/>
        <w:rPr>
          <w:rFonts w:ascii="Garamond" w:hAnsi="Garamond"/>
          <w:sz w:val="24"/>
          <w:szCs w:val="24"/>
        </w:rPr>
      </w:pPr>
    </w:p>
    <w:p w14:paraId="4A16E324" w14:textId="16C450D4" w:rsidR="008C140B" w:rsidRPr="008C140B" w:rsidRDefault="008546F8" w:rsidP="008C140B">
      <w:pPr>
        <w:jc w:val="both"/>
        <w:rPr>
          <w:rFonts w:ascii="Times" w:hAnsi="Times"/>
          <w:sz w:val="20"/>
          <w:szCs w:val="20"/>
        </w:rPr>
      </w:pPr>
      <w:r>
        <w:rPr>
          <w:rFonts w:ascii="Garamond" w:hAnsi="Garamond"/>
        </w:rPr>
        <w:t>14h30 </w:t>
      </w:r>
      <w:r w:rsidRPr="0049627F">
        <w:rPr>
          <w:rFonts w:ascii="Garamond" w:hAnsi="Garamond"/>
        </w:rPr>
        <w:t>Michel Briand</w:t>
      </w:r>
      <w:r>
        <w:rPr>
          <w:rFonts w:ascii="Garamond" w:hAnsi="Garamond"/>
        </w:rPr>
        <w:t xml:space="preserve"> (Université de Poitiers)</w:t>
      </w:r>
      <w:r w:rsidRPr="0049627F">
        <w:rPr>
          <w:rFonts w:ascii="Garamond" w:hAnsi="Garamond"/>
        </w:rPr>
        <w:t xml:space="preserve"> : </w:t>
      </w:r>
      <w:r w:rsidR="008C140B" w:rsidRPr="008C140B">
        <w:rPr>
          <w:rFonts w:ascii="Garamond" w:hAnsi="Garamond" w:cs="Arial"/>
          <w:color w:val="222222"/>
          <w:shd w:val="clear" w:color="auto" w:fill="FFFFFF"/>
        </w:rPr>
        <w:t>Les avatars de Mémoire: remarques sur quelques figures littéraires et images de  </w:t>
      </w:r>
      <w:r w:rsidR="008C140B" w:rsidRPr="008C140B">
        <w:rPr>
          <w:color w:val="222222"/>
          <w:shd w:val="clear" w:color="auto" w:fill="FFFFFF"/>
        </w:rPr>
        <w:t>Μνημοσύνη</w:t>
      </w:r>
      <w:r w:rsidR="008C140B" w:rsidRPr="008C140B">
        <w:rPr>
          <w:rFonts w:ascii="Garamond" w:hAnsi="Garamond"/>
          <w:color w:val="222222"/>
          <w:shd w:val="clear" w:color="auto" w:fill="FFFFFF"/>
        </w:rPr>
        <w:t> </w:t>
      </w:r>
    </w:p>
    <w:p w14:paraId="25D49436" w14:textId="1389589A" w:rsidR="008546F8" w:rsidRDefault="008546F8" w:rsidP="008546F8">
      <w:pPr>
        <w:pStyle w:val="Notedebasdepage"/>
        <w:spacing w:line="276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15h Anca Dan</w:t>
      </w:r>
      <w:r w:rsidRPr="0049627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(CNRS, UMR 8546 Hellénismes d’Asie et civilisations orientales) : </w:t>
      </w:r>
      <w:r w:rsidRPr="0049627F">
        <w:rPr>
          <w:rFonts w:ascii="Garamond" w:hAnsi="Garamond"/>
          <w:sz w:val="24"/>
          <w:szCs w:val="24"/>
        </w:rPr>
        <w:t>La mémoire de</w:t>
      </w:r>
      <w:r w:rsidR="008C140B">
        <w:rPr>
          <w:rFonts w:ascii="Garamond" w:hAnsi="Garamond"/>
          <w:sz w:val="24"/>
          <w:szCs w:val="24"/>
        </w:rPr>
        <w:t>s Troyens, des Détroits à Paris</w:t>
      </w:r>
    </w:p>
    <w:p w14:paraId="6746A21F" w14:textId="30543D22" w:rsidR="008546F8" w:rsidRDefault="008546F8" w:rsidP="008546F8">
      <w:pPr>
        <w:jc w:val="both"/>
        <w:rPr>
          <w:rFonts w:ascii="Garamond" w:hAnsi="Garamond"/>
        </w:rPr>
      </w:pPr>
      <w:r>
        <w:rPr>
          <w:rFonts w:ascii="Garamond" w:hAnsi="Garamond"/>
        </w:rPr>
        <w:t>15h30 Christine Kossaifi</w:t>
      </w:r>
      <w:r w:rsidR="0048182A">
        <w:rPr>
          <w:rFonts w:ascii="Garamond" w:hAnsi="Garamond"/>
        </w:rPr>
        <w:t xml:space="preserve"> (CELIS-Université de Clermont-Ferrand</w:t>
      </w:r>
      <w:r>
        <w:rPr>
          <w:rFonts w:ascii="Garamond" w:hAnsi="Garamond"/>
        </w:rPr>
        <w:t>) : Cristallisation de la mémoire et chant poétique : d</w:t>
      </w:r>
      <w:r w:rsidRPr="005807D4">
        <w:rPr>
          <w:rFonts w:ascii="Garamond" w:hAnsi="Garamond"/>
        </w:rPr>
        <w:t xml:space="preserve">es </w:t>
      </w:r>
      <w:r w:rsidRPr="005807D4">
        <w:rPr>
          <w:rFonts w:ascii="Garamond" w:hAnsi="Garamond"/>
          <w:i/>
        </w:rPr>
        <w:t>Idylles</w:t>
      </w:r>
      <w:r w:rsidRPr="005807D4">
        <w:rPr>
          <w:rFonts w:ascii="Garamond" w:hAnsi="Garamond"/>
        </w:rPr>
        <w:t xml:space="preserve"> de Théocrite au tableau de Roger Bissière</w:t>
      </w:r>
    </w:p>
    <w:p w14:paraId="1BC67C8B" w14:textId="77777777" w:rsidR="008546F8" w:rsidRDefault="008546F8" w:rsidP="008546F8">
      <w:pPr>
        <w:jc w:val="center"/>
        <w:rPr>
          <w:rFonts w:ascii="Garamond" w:hAnsi="Garamond"/>
        </w:rPr>
      </w:pPr>
    </w:p>
    <w:p w14:paraId="28A4AEF3" w14:textId="77777777" w:rsidR="008546F8" w:rsidRDefault="008546F8" w:rsidP="008546F8">
      <w:pPr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p w14:paraId="50D85A92" w14:textId="77777777" w:rsidR="008546F8" w:rsidRDefault="008546F8" w:rsidP="008546F8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16h : discussion et pause</w:t>
      </w:r>
    </w:p>
    <w:p w14:paraId="17177905" w14:textId="77777777" w:rsidR="008546F8" w:rsidRDefault="008546F8" w:rsidP="008546F8">
      <w:pPr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p w14:paraId="13624371" w14:textId="77777777" w:rsidR="000C06C7" w:rsidRDefault="000C06C7" w:rsidP="006102A0">
      <w:pPr>
        <w:pStyle w:val="Notedebasdepage"/>
        <w:spacing w:line="276" w:lineRule="auto"/>
        <w:jc w:val="center"/>
        <w:rPr>
          <w:rFonts w:ascii="Garamond" w:hAnsi="Garamond"/>
          <w:i/>
          <w:sz w:val="24"/>
          <w:szCs w:val="24"/>
        </w:rPr>
      </w:pPr>
    </w:p>
    <w:p w14:paraId="31888AB3" w14:textId="77777777" w:rsidR="006102A0" w:rsidRDefault="006102A0" w:rsidP="006102A0">
      <w:pPr>
        <w:pStyle w:val="Notedebasdepage"/>
        <w:spacing w:line="276" w:lineRule="auto"/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La m</w:t>
      </w:r>
      <w:r w:rsidRPr="00C2706C">
        <w:rPr>
          <w:rFonts w:ascii="Garamond" w:hAnsi="Garamond"/>
          <w:i/>
          <w:sz w:val="24"/>
          <w:szCs w:val="24"/>
        </w:rPr>
        <w:t>émoire</w:t>
      </w:r>
      <w:r>
        <w:rPr>
          <w:rFonts w:ascii="Garamond" w:hAnsi="Garamond"/>
          <w:i/>
          <w:sz w:val="24"/>
          <w:szCs w:val="24"/>
        </w:rPr>
        <w:t> : construction d’une notion</w:t>
      </w:r>
    </w:p>
    <w:p w14:paraId="5E3DCBF1" w14:textId="77777777" w:rsidR="006102A0" w:rsidRDefault="006102A0" w:rsidP="006102A0">
      <w:pPr>
        <w:pStyle w:val="Notedebasdepage"/>
        <w:spacing w:line="276" w:lineRule="auto"/>
        <w:jc w:val="center"/>
        <w:rPr>
          <w:rFonts w:ascii="Garamond" w:hAnsi="Garamond"/>
          <w:i/>
          <w:sz w:val="24"/>
          <w:szCs w:val="24"/>
        </w:rPr>
      </w:pPr>
    </w:p>
    <w:p w14:paraId="03C5D15E" w14:textId="09B5BEAD" w:rsidR="006102A0" w:rsidRDefault="006102A0" w:rsidP="00636338">
      <w:pPr>
        <w:pStyle w:val="Notedebasdepage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16h45 Carlos </w:t>
      </w:r>
      <w:r w:rsidRPr="0049627F">
        <w:rPr>
          <w:rFonts w:ascii="Garamond" w:hAnsi="Garamond"/>
          <w:sz w:val="24"/>
          <w:szCs w:val="24"/>
        </w:rPr>
        <w:t>Lévy</w:t>
      </w:r>
      <w:r>
        <w:rPr>
          <w:rFonts w:ascii="Garamond" w:hAnsi="Garamond"/>
          <w:sz w:val="24"/>
          <w:szCs w:val="24"/>
        </w:rPr>
        <w:t xml:space="preserve"> (</w:t>
      </w:r>
      <w:r w:rsidRPr="00644746">
        <w:rPr>
          <w:rFonts w:ascii="Garamond" w:hAnsi="Garamond"/>
          <w:sz w:val="24"/>
          <w:szCs w:val="24"/>
        </w:rPr>
        <w:t>Université Paris-Sorbonne)</w:t>
      </w:r>
      <w:r>
        <w:rPr>
          <w:rFonts w:ascii="Garamond" w:hAnsi="Garamond"/>
          <w:sz w:val="24"/>
          <w:szCs w:val="24"/>
        </w:rPr>
        <w:t xml:space="preserve"> : </w:t>
      </w:r>
      <w:r w:rsidRPr="0049627F">
        <w:rPr>
          <w:rFonts w:ascii="Garamond" w:hAnsi="Garamond"/>
          <w:sz w:val="24"/>
          <w:szCs w:val="24"/>
        </w:rPr>
        <w:t>Les ossements de Joseph : à propos du fonctionnement de la mé</w:t>
      </w:r>
      <w:r>
        <w:rPr>
          <w:rFonts w:ascii="Garamond" w:hAnsi="Garamond"/>
          <w:sz w:val="24"/>
          <w:szCs w:val="24"/>
        </w:rPr>
        <w:t>moire chez Philon d’Alexandrie</w:t>
      </w:r>
      <w:r w:rsidRPr="0049627F">
        <w:rPr>
          <w:rFonts w:ascii="Garamond" w:hAnsi="Garamond"/>
          <w:sz w:val="24"/>
          <w:szCs w:val="24"/>
        </w:rPr>
        <w:t>.</w:t>
      </w:r>
    </w:p>
    <w:p w14:paraId="56FDBD71" w14:textId="23E6E9B5" w:rsidR="006102A0" w:rsidRPr="00B933C4" w:rsidRDefault="006102A0" w:rsidP="00355C1A">
      <w:pPr>
        <w:jc w:val="both"/>
        <w:rPr>
          <w:rFonts w:ascii="Times" w:hAnsi="Times"/>
          <w:sz w:val="20"/>
          <w:szCs w:val="20"/>
        </w:rPr>
      </w:pPr>
      <w:r>
        <w:rPr>
          <w:rFonts w:ascii="Garamond" w:hAnsi="Garamond"/>
        </w:rPr>
        <w:t xml:space="preserve">17h15 Ermanno Malaspina (Université de Turin) : </w:t>
      </w:r>
      <w:r w:rsidR="00355C1A" w:rsidRPr="00355C1A">
        <w:rPr>
          <w:rFonts w:ascii="Garamond" w:hAnsi="Garamond" w:cs="Arial"/>
          <w:i/>
          <w:color w:val="222222"/>
          <w:shd w:val="clear" w:color="auto" w:fill="FFFFFF"/>
        </w:rPr>
        <w:t>M</w:t>
      </w:r>
      <w:r w:rsidR="00B933C4" w:rsidRPr="00355C1A">
        <w:rPr>
          <w:rFonts w:ascii="Garamond" w:hAnsi="Garamond" w:cs="Arial"/>
          <w:i/>
          <w:color w:val="222222"/>
          <w:shd w:val="clear" w:color="auto" w:fill="FFFFFF"/>
        </w:rPr>
        <w:t>emoria, monumentum, verum decus</w:t>
      </w:r>
      <w:r w:rsidR="00B933C4" w:rsidRPr="00B933C4">
        <w:rPr>
          <w:rFonts w:ascii="Garamond" w:hAnsi="Garamond" w:cs="Arial"/>
          <w:color w:val="222222"/>
          <w:shd w:val="clear" w:color="auto" w:fill="FFFFFF"/>
        </w:rPr>
        <w:t>: le souvenir et la gloire des décédés chez Cicéron</w:t>
      </w:r>
      <w:r w:rsidR="00B933C4">
        <w:rPr>
          <w:rFonts w:ascii="Garamond" w:hAnsi="Garamond" w:cs="Arial"/>
          <w:color w:val="222222"/>
          <w:shd w:val="clear" w:color="auto" w:fill="FFFFFF"/>
        </w:rPr>
        <w:t>.</w:t>
      </w:r>
    </w:p>
    <w:p w14:paraId="5F597E07" w14:textId="4607D199" w:rsidR="006102A0" w:rsidRDefault="006102A0" w:rsidP="006102A0">
      <w:pPr>
        <w:jc w:val="both"/>
        <w:rPr>
          <w:rFonts w:ascii="Garamond" w:hAnsi="Garamond" w:cs="Arial"/>
          <w:color w:val="222222"/>
          <w:szCs w:val="20"/>
          <w:shd w:val="clear" w:color="auto" w:fill="FFFFFF"/>
        </w:rPr>
      </w:pPr>
      <w:r>
        <w:rPr>
          <w:rFonts w:ascii="Garamond" w:hAnsi="Garamond" w:cs="Arial"/>
          <w:color w:val="222222"/>
          <w:szCs w:val="20"/>
          <w:shd w:val="clear" w:color="auto" w:fill="FFFFFF"/>
        </w:rPr>
        <w:t xml:space="preserve">17h45 </w:t>
      </w:r>
      <w:r w:rsidRPr="00DB5ED5">
        <w:rPr>
          <w:rFonts w:ascii="Garamond" w:hAnsi="Garamond" w:cs="Arial"/>
          <w:color w:val="222222"/>
          <w:szCs w:val="20"/>
          <w:shd w:val="clear" w:color="auto" w:fill="FFFFFF"/>
        </w:rPr>
        <w:t>Evrard Delbey (Université de Nice) : Conflits de mémoires : mémoires tragiques, mém</w:t>
      </w:r>
      <w:r>
        <w:rPr>
          <w:rFonts w:ascii="Garamond" w:hAnsi="Garamond" w:cs="Arial"/>
          <w:color w:val="222222"/>
          <w:szCs w:val="20"/>
          <w:shd w:val="clear" w:color="auto" w:fill="FFFFFF"/>
        </w:rPr>
        <w:t>oire philosophique chez Sénèque</w:t>
      </w:r>
      <w:r w:rsidRPr="00DB5ED5">
        <w:rPr>
          <w:rFonts w:ascii="Garamond" w:hAnsi="Garamond" w:cs="Arial"/>
          <w:color w:val="222222"/>
          <w:szCs w:val="20"/>
          <w:shd w:val="clear" w:color="auto" w:fill="FFFFFF"/>
        </w:rPr>
        <w:t>.</w:t>
      </w:r>
    </w:p>
    <w:p w14:paraId="5A1D14D6" w14:textId="26C02A2F" w:rsidR="00A3028B" w:rsidRDefault="00A3028B" w:rsidP="00636338">
      <w:pPr>
        <w:pStyle w:val="Notedebasdepage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18h15 Mélanie Lucciano (Université de </w:t>
      </w:r>
      <w:r w:rsidR="000945FF">
        <w:rPr>
          <w:rFonts w:ascii="Garamond" w:hAnsi="Garamond"/>
          <w:sz w:val="24"/>
          <w:szCs w:val="24"/>
        </w:rPr>
        <w:t>Rouen</w:t>
      </w:r>
      <w:r>
        <w:rPr>
          <w:rFonts w:ascii="Garamond" w:hAnsi="Garamond"/>
          <w:sz w:val="24"/>
          <w:szCs w:val="24"/>
        </w:rPr>
        <w:t xml:space="preserve">) : L’épigramme-épitaphe : les tombeaux des philosophes dans les </w:t>
      </w:r>
      <w:r w:rsidRPr="004D0FFB">
        <w:rPr>
          <w:rFonts w:ascii="Garamond" w:hAnsi="Garamond"/>
          <w:i/>
          <w:sz w:val="24"/>
          <w:szCs w:val="24"/>
        </w:rPr>
        <w:t>Vies</w:t>
      </w:r>
      <w:r>
        <w:rPr>
          <w:rFonts w:ascii="Garamond" w:hAnsi="Garamond"/>
          <w:sz w:val="24"/>
          <w:szCs w:val="24"/>
        </w:rPr>
        <w:t xml:space="preserve"> de Diogène Laërce et Philostrate.</w:t>
      </w:r>
    </w:p>
    <w:p w14:paraId="12D3030D" w14:textId="77777777" w:rsidR="006102A0" w:rsidRDefault="006102A0" w:rsidP="00FD414E">
      <w:pPr>
        <w:pStyle w:val="Notedebasdepage"/>
        <w:spacing w:line="276" w:lineRule="auto"/>
        <w:rPr>
          <w:rFonts w:ascii="Garamond" w:hAnsi="Garamond"/>
          <w:i/>
          <w:sz w:val="24"/>
          <w:szCs w:val="24"/>
        </w:rPr>
      </w:pPr>
    </w:p>
    <w:p w14:paraId="6C05C724" w14:textId="4D65DF29" w:rsidR="006102A0" w:rsidRDefault="006102A0" w:rsidP="006102A0">
      <w:pPr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p w14:paraId="34B5B095" w14:textId="77777777" w:rsidR="006102A0" w:rsidRDefault="006102A0" w:rsidP="006102A0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discussion </w:t>
      </w:r>
    </w:p>
    <w:p w14:paraId="39440B63" w14:textId="77777777" w:rsidR="006102A0" w:rsidRDefault="006102A0" w:rsidP="006102A0">
      <w:pPr>
        <w:jc w:val="center"/>
        <w:rPr>
          <w:rFonts w:ascii="Garamond" w:hAnsi="Garamond"/>
          <w:i/>
        </w:rPr>
      </w:pPr>
      <w:r>
        <w:rPr>
          <w:rFonts w:ascii="Garamond" w:hAnsi="Garamond"/>
        </w:rPr>
        <w:t>*****</w:t>
      </w:r>
    </w:p>
    <w:p w14:paraId="05775759" w14:textId="2D40A96E" w:rsidR="00CD101D" w:rsidRDefault="00CD101D" w:rsidP="006102A0">
      <w:pPr>
        <w:rPr>
          <w:rFonts w:ascii="Garamond" w:hAnsi="Garamond"/>
          <w:i/>
        </w:rPr>
      </w:pPr>
    </w:p>
    <w:p w14:paraId="6BC1903F" w14:textId="4A421B06" w:rsidR="00C02BB6" w:rsidRDefault="00C02BB6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14:paraId="65139011" w14:textId="77777777" w:rsidR="00FD414E" w:rsidRDefault="00FD414E" w:rsidP="006102A0">
      <w:pPr>
        <w:rPr>
          <w:rFonts w:ascii="Garamond" w:hAnsi="Garamond"/>
          <w:b/>
          <w:bCs/>
        </w:rPr>
      </w:pPr>
    </w:p>
    <w:p w14:paraId="3A8AC2AE" w14:textId="77777777" w:rsidR="00C02BB6" w:rsidRDefault="00C02BB6" w:rsidP="006102A0">
      <w:pPr>
        <w:rPr>
          <w:rFonts w:ascii="Garamond" w:hAnsi="Garamond"/>
          <w:b/>
          <w:bCs/>
        </w:rPr>
      </w:pPr>
    </w:p>
    <w:p w14:paraId="785B5344" w14:textId="77777777" w:rsidR="00C02BB6" w:rsidRDefault="00C02BB6" w:rsidP="006102A0">
      <w:pPr>
        <w:rPr>
          <w:rFonts w:ascii="Garamond" w:hAnsi="Garamond"/>
          <w:b/>
          <w:bCs/>
        </w:rPr>
      </w:pPr>
    </w:p>
    <w:p w14:paraId="457AAC0F" w14:textId="2CA07244" w:rsidR="006102A0" w:rsidRPr="007B60D1" w:rsidRDefault="006102A0" w:rsidP="006102A0">
      <w:pPr>
        <w:rPr>
          <w:rFonts w:ascii="Garamond" w:hAnsi="Garamond"/>
          <w:b/>
          <w:bCs/>
        </w:rPr>
      </w:pPr>
      <w:r w:rsidRPr="007B60D1">
        <w:rPr>
          <w:rFonts w:ascii="Garamond" w:hAnsi="Garamond"/>
          <w:b/>
          <w:bCs/>
        </w:rPr>
        <w:t>Mardi 29 novembre</w:t>
      </w:r>
    </w:p>
    <w:p w14:paraId="425D09E3" w14:textId="77777777" w:rsidR="000C06C7" w:rsidRDefault="000C06C7" w:rsidP="002D149D">
      <w:pPr>
        <w:rPr>
          <w:rFonts w:ascii="Garamond" w:hAnsi="Garamond" w:cs="Arial"/>
          <w:i/>
          <w:color w:val="000000"/>
          <w:szCs w:val="22"/>
        </w:rPr>
      </w:pPr>
    </w:p>
    <w:p w14:paraId="13AF77A7" w14:textId="582F01BB" w:rsidR="006102A0" w:rsidRPr="00983AC1" w:rsidRDefault="006102A0" w:rsidP="006102A0">
      <w:pPr>
        <w:jc w:val="center"/>
        <w:rPr>
          <w:rFonts w:ascii="Garamond" w:hAnsi="Garamond" w:cs="Arial"/>
          <w:i/>
          <w:color w:val="000000"/>
          <w:szCs w:val="22"/>
        </w:rPr>
      </w:pPr>
      <w:r>
        <w:rPr>
          <w:rFonts w:ascii="Garamond" w:hAnsi="Garamond" w:cs="Arial"/>
          <w:i/>
          <w:color w:val="000000"/>
          <w:szCs w:val="22"/>
        </w:rPr>
        <w:t>Le texte comme lieu de mémoire</w:t>
      </w:r>
    </w:p>
    <w:p w14:paraId="4D8E0FE5" w14:textId="77777777" w:rsidR="006102A0" w:rsidRDefault="006102A0" w:rsidP="006102A0">
      <w:pPr>
        <w:pStyle w:val="Notedebasdepage"/>
        <w:spacing w:line="276" w:lineRule="auto"/>
        <w:rPr>
          <w:rFonts w:ascii="Garamond" w:hAnsi="Garamond"/>
          <w:sz w:val="24"/>
          <w:szCs w:val="24"/>
        </w:rPr>
      </w:pPr>
    </w:p>
    <w:p w14:paraId="2462C5B6" w14:textId="25C5ACFC" w:rsidR="006102A0" w:rsidRDefault="00EE331C" w:rsidP="006102A0">
      <w:pPr>
        <w:pStyle w:val="Notedebasdepage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9h</w:t>
      </w:r>
      <w:r w:rsidR="002A3D45">
        <w:rPr>
          <w:rFonts w:ascii="Garamond" w:hAnsi="Garamond"/>
          <w:sz w:val="24"/>
          <w:szCs w:val="24"/>
        </w:rPr>
        <w:t xml:space="preserve"> </w:t>
      </w:r>
      <w:r w:rsidR="006102A0">
        <w:rPr>
          <w:rFonts w:ascii="Garamond" w:hAnsi="Garamond"/>
          <w:sz w:val="24"/>
          <w:szCs w:val="24"/>
        </w:rPr>
        <w:t>Jean-Claude Julhe (U</w:t>
      </w:r>
      <w:r w:rsidR="006102A0" w:rsidRPr="00505F34">
        <w:rPr>
          <w:rFonts w:ascii="Garamond" w:hAnsi="Garamond"/>
          <w:sz w:val="24"/>
          <w:szCs w:val="24"/>
        </w:rPr>
        <w:t>niversité Paris-Sorbonne</w:t>
      </w:r>
      <w:r w:rsidR="006102A0">
        <w:rPr>
          <w:rFonts w:ascii="Garamond" w:hAnsi="Garamond"/>
          <w:sz w:val="24"/>
          <w:szCs w:val="24"/>
        </w:rPr>
        <w:t xml:space="preserve">) : Le livre comme </w:t>
      </w:r>
      <w:r w:rsidR="006102A0">
        <w:rPr>
          <w:rFonts w:ascii="Garamond" w:hAnsi="Garamond"/>
          <w:i/>
          <w:sz w:val="24"/>
          <w:szCs w:val="24"/>
        </w:rPr>
        <w:t>monumen</w:t>
      </w:r>
      <w:r w:rsidR="006102A0" w:rsidRPr="00FF1D4A">
        <w:rPr>
          <w:rFonts w:ascii="Garamond" w:hAnsi="Garamond"/>
          <w:i/>
          <w:sz w:val="24"/>
          <w:szCs w:val="24"/>
        </w:rPr>
        <w:t>tum</w:t>
      </w:r>
      <w:r w:rsidR="006102A0">
        <w:rPr>
          <w:rFonts w:ascii="Garamond" w:hAnsi="Garamond"/>
          <w:sz w:val="24"/>
          <w:szCs w:val="24"/>
        </w:rPr>
        <w:t xml:space="preserve"> dans les </w:t>
      </w:r>
      <w:r w:rsidR="006102A0">
        <w:rPr>
          <w:rFonts w:ascii="Garamond" w:hAnsi="Garamond"/>
          <w:i/>
          <w:sz w:val="24"/>
          <w:szCs w:val="24"/>
        </w:rPr>
        <w:t>É</w:t>
      </w:r>
      <w:r w:rsidR="006102A0" w:rsidRPr="00FF1D4A">
        <w:rPr>
          <w:rFonts w:ascii="Garamond" w:hAnsi="Garamond"/>
          <w:i/>
          <w:sz w:val="24"/>
          <w:szCs w:val="24"/>
        </w:rPr>
        <w:t>pigrammes</w:t>
      </w:r>
      <w:r w:rsidR="006102A0">
        <w:rPr>
          <w:rFonts w:ascii="Garamond" w:hAnsi="Garamond"/>
          <w:sz w:val="24"/>
          <w:szCs w:val="24"/>
        </w:rPr>
        <w:t xml:space="preserve"> de Martial.</w:t>
      </w:r>
    </w:p>
    <w:p w14:paraId="2B6FA6A0" w14:textId="1245D4CE" w:rsidR="00EE331C" w:rsidRDefault="00EE331C" w:rsidP="00EE331C">
      <w:pPr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6102A0">
        <w:rPr>
          <w:rFonts w:ascii="Garamond" w:hAnsi="Garamond"/>
        </w:rPr>
        <w:t>h</w:t>
      </w:r>
      <w:r>
        <w:rPr>
          <w:rFonts w:ascii="Garamond" w:hAnsi="Garamond"/>
        </w:rPr>
        <w:t>30</w:t>
      </w:r>
      <w:r w:rsidR="00C22508">
        <w:rPr>
          <w:rFonts w:ascii="Garamond" w:hAnsi="Garamond"/>
        </w:rPr>
        <w:t xml:space="preserve"> Mathilde Simon (École normale s</w:t>
      </w:r>
      <w:bookmarkStart w:id="0" w:name="_GoBack"/>
      <w:bookmarkEnd w:id="0"/>
      <w:r w:rsidR="006102A0">
        <w:rPr>
          <w:rFonts w:ascii="Garamond" w:hAnsi="Garamond"/>
        </w:rPr>
        <w:t xml:space="preserve">upérieure) : Qu’est-ce qu’un </w:t>
      </w:r>
      <w:r w:rsidR="006102A0" w:rsidRPr="007249B6">
        <w:rPr>
          <w:rFonts w:ascii="Garamond" w:hAnsi="Garamond"/>
          <w:i/>
        </w:rPr>
        <w:t>monumentum</w:t>
      </w:r>
      <w:r w:rsidR="006102A0">
        <w:rPr>
          <w:rFonts w:ascii="Garamond" w:hAnsi="Garamond"/>
        </w:rPr>
        <w:t xml:space="preserve"> littéraire pour Servius ?</w:t>
      </w:r>
      <w:r w:rsidRPr="00EE331C">
        <w:rPr>
          <w:rFonts w:ascii="Garamond" w:hAnsi="Garamond"/>
        </w:rPr>
        <w:t xml:space="preserve"> </w:t>
      </w:r>
    </w:p>
    <w:p w14:paraId="31150ABC" w14:textId="06018561" w:rsidR="00FD414E" w:rsidRDefault="00EE331C" w:rsidP="00EE331C">
      <w:pPr>
        <w:jc w:val="both"/>
        <w:rPr>
          <w:rFonts w:ascii="Garamond" w:hAnsi="Garamond"/>
        </w:rPr>
      </w:pPr>
      <w:r>
        <w:rPr>
          <w:rFonts w:ascii="Garamond" w:hAnsi="Garamond"/>
        </w:rPr>
        <w:t>10h30 Jo</w:t>
      </w:r>
      <w:r w:rsidRPr="00FC7701">
        <w:rPr>
          <w:rFonts w:ascii="Garamond" w:hAnsi="Garamond"/>
        </w:rPr>
        <w:t>h</w:t>
      </w:r>
      <w:r>
        <w:rPr>
          <w:rFonts w:ascii="Garamond" w:hAnsi="Garamond"/>
        </w:rPr>
        <w:t>a</w:t>
      </w:r>
      <w:r w:rsidRPr="00FC7701">
        <w:rPr>
          <w:rFonts w:ascii="Garamond" w:hAnsi="Garamond"/>
        </w:rPr>
        <w:t>nnes Bartuschat (</w:t>
      </w:r>
      <w:r>
        <w:rPr>
          <w:rFonts w:ascii="Garamond" w:hAnsi="Garamond"/>
        </w:rPr>
        <w:t>U</w:t>
      </w:r>
      <w:r w:rsidRPr="00FC7701">
        <w:rPr>
          <w:rFonts w:ascii="Garamond" w:hAnsi="Garamond"/>
        </w:rPr>
        <w:t>niversité de Zürich)</w:t>
      </w:r>
      <w:r>
        <w:rPr>
          <w:rFonts w:ascii="Garamond" w:hAnsi="Garamond"/>
        </w:rPr>
        <w:t> :</w:t>
      </w:r>
      <w:r w:rsidRPr="00FC7701">
        <w:rPr>
          <w:rFonts w:ascii="Garamond" w:hAnsi="Garamond"/>
        </w:rPr>
        <w:t xml:space="preserve"> Sur la mémoire de la Rome antiqu</w:t>
      </w:r>
      <w:r>
        <w:rPr>
          <w:rFonts w:ascii="Garamond" w:hAnsi="Garamond"/>
        </w:rPr>
        <w:t>e dans l’Italie du XIII</w:t>
      </w:r>
      <w:r w:rsidRPr="00A22181">
        <w:rPr>
          <w:rFonts w:ascii="Garamond" w:hAnsi="Garamond"/>
          <w:vertAlign w:val="superscript"/>
        </w:rPr>
        <w:t>ème</w:t>
      </w:r>
      <w:r>
        <w:rPr>
          <w:rFonts w:ascii="Garamond" w:hAnsi="Garamond"/>
        </w:rPr>
        <w:t xml:space="preserve"> siècle.</w:t>
      </w:r>
    </w:p>
    <w:p w14:paraId="55BDB024" w14:textId="77777777" w:rsidR="00A3028B" w:rsidRDefault="00A3028B" w:rsidP="00A22181">
      <w:pPr>
        <w:pStyle w:val="Notedebasdepage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*****</w:t>
      </w:r>
    </w:p>
    <w:p w14:paraId="691B42FF" w14:textId="4F299C7F" w:rsidR="00A3028B" w:rsidRDefault="00C02BB6" w:rsidP="00A22181">
      <w:pPr>
        <w:pStyle w:val="Notedebasdepage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</w:t>
      </w:r>
    </w:p>
    <w:p w14:paraId="194198C9" w14:textId="7A2D25EE" w:rsidR="006102A0" w:rsidRPr="00FD414E" w:rsidRDefault="00A3028B" w:rsidP="00A22181">
      <w:pPr>
        <w:pStyle w:val="Notedebasdepage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*****</w:t>
      </w:r>
    </w:p>
    <w:p w14:paraId="01B7579A" w14:textId="558149AD" w:rsidR="006102A0" w:rsidRPr="00983AC1" w:rsidRDefault="00EE331C" w:rsidP="00EE331C">
      <w:pPr>
        <w:pStyle w:val="Notedebasdepage"/>
        <w:spacing w:line="276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11h30 Alfredo Perifano (Université de Besançon) : </w:t>
      </w:r>
      <w:r w:rsidRPr="00985B28">
        <w:rPr>
          <w:rFonts w:ascii="Garamond" w:hAnsi="Garamond"/>
          <w:bCs/>
          <w:i/>
          <w:iCs/>
          <w:sz w:val="24"/>
          <w:szCs w:val="24"/>
        </w:rPr>
        <w:t>Monumenta</w:t>
      </w:r>
      <w:r w:rsidRPr="00985B28">
        <w:rPr>
          <w:rFonts w:ascii="Garamond" w:hAnsi="Garamond"/>
          <w:bCs/>
          <w:sz w:val="24"/>
          <w:szCs w:val="24"/>
        </w:rPr>
        <w:t xml:space="preserve"> de sorcières et de démons dans la </w:t>
      </w:r>
      <w:r w:rsidRPr="00985B28">
        <w:rPr>
          <w:rFonts w:ascii="Garamond" w:hAnsi="Garamond"/>
          <w:bCs/>
          <w:i/>
          <w:iCs/>
          <w:sz w:val="24"/>
          <w:szCs w:val="24"/>
        </w:rPr>
        <w:t xml:space="preserve">Strix </w:t>
      </w:r>
      <w:r w:rsidRPr="00985B28">
        <w:rPr>
          <w:rFonts w:ascii="Garamond" w:hAnsi="Garamond"/>
          <w:bCs/>
          <w:sz w:val="24"/>
          <w:szCs w:val="24"/>
        </w:rPr>
        <w:t>(1523) de Jea</w:t>
      </w:r>
      <w:r>
        <w:rPr>
          <w:rFonts w:ascii="Garamond" w:hAnsi="Garamond"/>
          <w:bCs/>
          <w:sz w:val="24"/>
          <w:szCs w:val="24"/>
        </w:rPr>
        <w:t>n-François Pic de la Mirandole.</w:t>
      </w:r>
    </w:p>
    <w:p w14:paraId="1D638F84" w14:textId="77777777" w:rsidR="00A22181" w:rsidRDefault="00EE331C" w:rsidP="00A22181">
      <w:pPr>
        <w:pStyle w:val="Notedebasdepage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12h</w:t>
      </w:r>
      <w:r w:rsidR="00FD414E">
        <w:rPr>
          <w:rFonts w:ascii="Garamond" w:hAnsi="Garamond"/>
          <w:sz w:val="24"/>
          <w:szCs w:val="24"/>
        </w:rPr>
        <w:t xml:space="preserve"> </w:t>
      </w:r>
      <w:r w:rsidR="006102A0">
        <w:rPr>
          <w:rFonts w:ascii="Garamond" w:hAnsi="Garamond"/>
          <w:sz w:val="24"/>
          <w:szCs w:val="24"/>
        </w:rPr>
        <w:t>Concetta Bianca (</w:t>
      </w:r>
      <w:r w:rsidR="006102A0" w:rsidRPr="00644746">
        <w:rPr>
          <w:rFonts w:ascii="Garamond" w:hAnsi="Garamond"/>
          <w:sz w:val="24"/>
          <w:szCs w:val="24"/>
        </w:rPr>
        <w:t>Un</w:t>
      </w:r>
      <w:r w:rsidR="006102A0">
        <w:rPr>
          <w:rFonts w:ascii="Garamond" w:hAnsi="Garamond"/>
          <w:sz w:val="24"/>
          <w:szCs w:val="24"/>
        </w:rPr>
        <w:t>iversità degli Studi di Firenze) : Fra Giocondo da Verona tra Roma e Napoli.</w:t>
      </w:r>
    </w:p>
    <w:p w14:paraId="7BC3037C" w14:textId="0F8588F5" w:rsidR="00A3028B" w:rsidRDefault="00A3028B" w:rsidP="00A22181">
      <w:pPr>
        <w:pStyle w:val="Notedebasdepage"/>
        <w:spacing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*****</w:t>
      </w:r>
    </w:p>
    <w:p w14:paraId="0369B698" w14:textId="7B5B1147" w:rsidR="00A3028B" w:rsidRDefault="00C02BB6" w:rsidP="00A3028B">
      <w:pPr>
        <w:pStyle w:val="Notedebasdepage"/>
        <w:spacing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</w:t>
      </w:r>
    </w:p>
    <w:p w14:paraId="098E9327" w14:textId="77777777" w:rsidR="00A3028B" w:rsidRDefault="00A3028B" w:rsidP="00A3028B">
      <w:pPr>
        <w:pStyle w:val="Notedebasdepage"/>
        <w:spacing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*****</w:t>
      </w:r>
    </w:p>
    <w:p w14:paraId="2A7C178E" w14:textId="13145DCF" w:rsidR="00A3028B" w:rsidRDefault="00A3028B" w:rsidP="00A22181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La </w:t>
      </w:r>
      <w:r w:rsidRPr="007B60D1">
        <w:rPr>
          <w:rFonts w:ascii="Garamond" w:hAnsi="Garamond"/>
          <w:i/>
        </w:rPr>
        <w:t>mémoire</w:t>
      </w:r>
      <w:r>
        <w:rPr>
          <w:rFonts w:ascii="Garamond" w:hAnsi="Garamond"/>
          <w:i/>
        </w:rPr>
        <w:t> et ses représentations matérielles</w:t>
      </w:r>
    </w:p>
    <w:p w14:paraId="0F5F85E0" w14:textId="77777777" w:rsidR="00A22181" w:rsidRDefault="00A22181" w:rsidP="00A22181">
      <w:pPr>
        <w:jc w:val="center"/>
        <w:rPr>
          <w:rFonts w:ascii="Garamond" w:hAnsi="Garamond"/>
        </w:rPr>
      </w:pPr>
    </w:p>
    <w:p w14:paraId="75A067BE" w14:textId="10E3D5DB" w:rsidR="00A3028B" w:rsidRDefault="00A3028B" w:rsidP="00A3028B">
      <w:pPr>
        <w:pStyle w:val="Notedebasdepage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14h Catherine Baroin (Université de Rouen) : Les </w:t>
      </w:r>
      <w:r w:rsidRPr="00494033">
        <w:rPr>
          <w:rFonts w:ascii="Garamond" w:hAnsi="Garamond"/>
          <w:i/>
          <w:sz w:val="24"/>
          <w:szCs w:val="24"/>
        </w:rPr>
        <w:t>vestigia</w:t>
      </w:r>
      <w:r>
        <w:rPr>
          <w:rFonts w:ascii="Garamond" w:hAnsi="Garamond"/>
          <w:sz w:val="24"/>
          <w:szCs w:val="24"/>
        </w:rPr>
        <w:t xml:space="preserve"> comme élément de continuité entre passé et présent.</w:t>
      </w:r>
    </w:p>
    <w:p w14:paraId="25B8D6F7" w14:textId="648E00DB" w:rsidR="00A3028B" w:rsidRPr="00636338" w:rsidRDefault="00A3028B" w:rsidP="00636338">
      <w:pPr>
        <w:rPr>
          <w:rFonts w:ascii="Times" w:hAnsi="Times"/>
          <w:sz w:val="20"/>
          <w:szCs w:val="20"/>
        </w:rPr>
      </w:pPr>
      <w:r>
        <w:rPr>
          <w:rFonts w:ascii="Garamond" w:hAnsi="Garamond"/>
        </w:rPr>
        <w:t>1</w:t>
      </w:r>
      <w:r w:rsidR="00A22181">
        <w:rPr>
          <w:rFonts w:ascii="Garamond" w:hAnsi="Garamond"/>
        </w:rPr>
        <w:t>4</w:t>
      </w:r>
      <w:r w:rsidR="00EE331C">
        <w:rPr>
          <w:rFonts w:ascii="Garamond" w:hAnsi="Garamond"/>
        </w:rPr>
        <w:t>h</w:t>
      </w:r>
      <w:r w:rsidR="00A22181">
        <w:rPr>
          <w:rFonts w:ascii="Garamond" w:hAnsi="Garamond"/>
        </w:rPr>
        <w:t>30</w:t>
      </w:r>
      <w:r>
        <w:rPr>
          <w:rFonts w:ascii="Garamond" w:hAnsi="Garamond"/>
        </w:rPr>
        <w:t xml:space="preserve"> </w:t>
      </w:r>
      <w:r w:rsidRPr="0049627F">
        <w:rPr>
          <w:rFonts w:ascii="Garamond" w:hAnsi="Garamond"/>
        </w:rPr>
        <w:t xml:space="preserve">Anne </w:t>
      </w:r>
      <w:r w:rsidR="00355C1A">
        <w:rPr>
          <w:rFonts w:ascii="Garamond" w:hAnsi="Garamond"/>
        </w:rPr>
        <w:t>Vial</w:t>
      </w:r>
      <w:r w:rsidR="00636338">
        <w:rPr>
          <w:rFonts w:ascii="Garamond" w:hAnsi="Garamond"/>
        </w:rPr>
        <w:t>-</w:t>
      </w:r>
      <w:r w:rsidR="00636338" w:rsidRPr="0049627F">
        <w:rPr>
          <w:rFonts w:ascii="Garamond" w:hAnsi="Garamond"/>
        </w:rPr>
        <w:t>Logeay</w:t>
      </w:r>
      <w:r w:rsidRPr="0049627F">
        <w:rPr>
          <w:rFonts w:ascii="Garamond" w:hAnsi="Garamond"/>
        </w:rPr>
        <w:t> </w:t>
      </w:r>
      <w:r>
        <w:rPr>
          <w:rFonts w:ascii="Garamond" w:hAnsi="Garamond"/>
        </w:rPr>
        <w:t>(Université de Rouen) </w:t>
      </w:r>
      <w:r w:rsidRPr="00636338">
        <w:rPr>
          <w:rFonts w:ascii="Garamond" w:hAnsi="Garamond"/>
        </w:rPr>
        <w:t xml:space="preserve">: </w:t>
      </w:r>
      <w:r w:rsidR="00636338" w:rsidRPr="00636338">
        <w:rPr>
          <w:rFonts w:ascii="Garamond" w:hAnsi="Garamond"/>
          <w:color w:val="212121"/>
          <w:shd w:val="clear" w:color="auto" w:fill="FFFFFF"/>
        </w:rPr>
        <w:t>Un devoir de mémoire ? Quelques remarques sur les livres géographiques de l’</w:t>
      </w:r>
      <w:r w:rsidR="00636338" w:rsidRPr="00A873F9">
        <w:rPr>
          <w:rFonts w:ascii="Garamond" w:hAnsi="Garamond"/>
          <w:i/>
          <w:color w:val="212121"/>
          <w:shd w:val="clear" w:color="auto" w:fill="FFFFFF"/>
        </w:rPr>
        <w:t xml:space="preserve">Histoire naturelle </w:t>
      </w:r>
      <w:r w:rsidR="00636338" w:rsidRPr="00636338">
        <w:rPr>
          <w:rFonts w:ascii="Garamond" w:hAnsi="Garamond"/>
          <w:color w:val="212121"/>
          <w:shd w:val="clear" w:color="auto" w:fill="FFFFFF"/>
        </w:rPr>
        <w:t>de Pline l’Ancien.</w:t>
      </w:r>
    </w:p>
    <w:p w14:paraId="2084C722" w14:textId="2CD5CC09" w:rsidR="00A22181" w:rsidRDefault="00A22181" w:rsidP="00636338">
      <w:pPr>
        <w:pStyle w:val="Notedebasdepage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15h </w:t>
      </w:r>
      <w:r w:rsidRPr="00983AC1">
        <w:rPr>
          <w:rFonts w:ascii="Garamond" w:hAnsi="Garamond"/>
          <w:sz w:val="24"/>
          <w:szCs w:val="24"/>
        </w:rPr>
        <w:t>Peter Fane-Saunders</w:t>
      </w:r>
      <w:r>
        <w:rPr>
          <w:rFonts w:ascii="Garamond" w:hAnsi="Garamond"/>
          <w:sz w:val="24"/>
          <w:szCs w:val="24"/>
        </w:rPr>
        <w:t xml:space="preserve"> (Durham University) : </w:t>
      </w:r>
      <w:r w:rsidRPr="00BD71F7">
        <w:rPr>
          <w:rFonts w:ascii="Garamond" w:hAnsi="Garamond"/>
          <w:sz w:val="24"/>
        </w:rPr>
        <w:t>Monuments, Texts and Memory: The Literary Excavations of Pirro Ligorio at Tivoli</w:t>
      </w:r>
      <w:r>
        <w:rPr>
          <w:rFonts w:ascii="Garamond" w:hAnsi="Garamond"/>
          <w:sz w:val="24"/>
        </w:rPr>
        <w:t>.</w:t>
      </w:r>
    </w:p>
    <w:p w14:paraId="4DA48B9B" w14:textId="77777777" w:rsidR="00A22181" w:rsidRDefault="00A22181" w:rsidP="00A22181">
      <w:pPr>
        <w:pStyle w:val="Notedebasdepage"/>
        <w:spacing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*****</w:t>
      </w:r>
    </w:p>
    <w:p w14:paraId="3C8CAAAD" w14:textId="77777777" w:rsidR="00A22181" w:rsidRDefault="00A22181" w:rsidP="00A22181">
      <w:pPr>
        <w:pStyle w:val="Notedebasdepage"/>
        <w:spacing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</w:t>
      </w:r>
    </w:p>
    <w:p w14:paraId="139DD03D" w14:textId="2B084096" w:rsidR="00A22181" w:rsidRPr="00A403E5" w:rsidRDefault="00A22181" w:rsidP="00A22181">
      <w:pPr>
        <w:pStyle w:val="Notedebasdepage"/>
        <w:spacing w:line="276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*****</w:t>
      </w:r>
    </w:p>
    <w:p w14:paraId="389BD81B" w14:textId="77777777" w:rsidR="00A3028B" w:rsidRPr="00D42B37" w:rsidRDefault="00A3028B" w:rsidP="00A22181">
      <w:pPr>
        <w:pStyle w:val="Notedebasdepage"/>
        <w:spacing w:line="276" w:lineRule="auto"/>
        <w:jc w:val="center"/>
        <w:rPr>
          <w:rFonts w:ascii="Garamond" w:eastAsia="Times New Roman" w:hAnsi="Garamond"/>
          <w:i/>
          <w:sz w:val="24"/>
          <w:szCs w:val="24"/>
        </w:rPr>
      </w:pPr>
      <w:r>
        <w:rPr>
          <w:rFonts w:ascii="Garamond" w:eastAsia="Times New Roman" w:hAnsi="Garamond"/>
          <w:i/>
          <w:sz w:val="24"/>
          <w:szCs w:val="24"/>
        </w:rPr>
        <w:t>La m</w:t>
      </w:r>
      <w:r w:rsidRPr="00D42B37">
        <w:rPr>
          <w:rFonts w:ascii="Garamond" w:eastAsia="Times New Roman" w:hAnsi="Garamond"/>
          <w:i/>
          <w:sz w:val="24"/>
          <w:szCs w:val="24"/>
        </w:rPr>
        <w:t xml:space="preserve">émoire </w:t>
      </w:r>
      <w:r>
        <w:rPr>
          <w:rFonts w:ascii="Garamond" w:eastAsia="Times New Roman" w:hAnsi="Garamond"/>
          <w:i/>
          <w:sz w:val="24"/>
          <w:szCs w:val="24"/>
        </w:rPr>
        <w:t>dans l’imaginaire</w:t>
      </w:r>
      <w:r w:rsidRPr="00D42B37">
        <w:rPr>
          <w:rFonts w:ascii="Garamond" w:eastAsia="Times New Roman" w:hAnsi="Garamond"/>
          <w:i/>
          <w:sz w:val="24"/>
          <w:szCs w:val="24"/>
        </w:rPr>
        <w:t xml:space="preserve"> poétique</w:t>
      </w:r>
    </w:p>
    <w:p w14:paraId="4DBE52EF" w14:textId="77777777" w:rsidR="00A3028B" w:rsidRDefault="00A3028B" w:rsidP="00A3028B">
      <w:pPr>
        <w:jc w:val="both"/>
        <w:rPr>
          <w:rFonts w:ascii="Garamond" w:hAnsi="Garamond"/>
        </w:rPr>
      </w:pPr>
    </w:p>
    <w:p w14:paraId="19806D79" w14:textId="2FCE6729" w:rsidR="00A3028B" w:rsidRDefault="00EE331C" w:rsidP="00A3028B">
      <w:pPr>
        <w:jc w:val="both"/>
        <w:rPr>
          <w:rFonts w:ascii="Garamond" w:hAnsi="Garamond" w:cs="Garamond"/>
        </w:rPr>
      </w:pPr>
      <w:r>
        <w:rPr>
          <w:rFonts w:ascii="Garamond" w:hAnsi="Garamond"/>
        </w:rPr>
        <w:t>16h</w:t>
      </w:r>
      <w:r w:rsidR="00A3028B">
        <w:rPr>
          <w:rFonts w:ascii="Garamond" w:hAnsi="Garamond"/>
        </w:rPr>
        <w:t xml:space="preserve"> Pierre Laurens (Institut-Université Paris-Sorbonne) : </w:t>
      </w:r>
      <w:r w:rsidR="00A3028B">
        <w:rPr>
          <w:rFonts w:ascii="Garamond" w:hAnsi="Garamond" w:cs="Garamond"/>
        </w:rPr>
        <w:t>Rêverie sur un vers de Properce (</w:t>
      </w:r>
      <w:r w:rsidR="00A3028B" w:rsidRPr="005F5032">
        <w:rPr>
          <w:rFonts w:ascii="Garamond" w:hAnsi="Garamond" w:cs="Garamond"/>
          <w:i/>
        </w:rPr>
        <w:t>El.</w:t>
      </w:r>
      <w:r w:rsidR="00A3028B">
        <w:rPr>
          <w:rFonts w:ascii="Garamond" w:hAnsi="Garamond" w:cs="Garamond"/>
        </w:rPr>
        <w:t xml:space="preserve">, III, 2, 19) : </w:t>
      </w:r>
      <w:r w:rsidR="00A3028B" w:rsidRPr="005F5032">
        <w:rPr>
          <w:rFonts w:ascii="Garamond" w:hAnsi="Garamond" w:cs="Garamond"/>
          <w:i/>
        </w:rPr>
        <w:t>Nam neque Pyramidum sumptus</w:t>
      </w:r>
      <w:r w:rsidR="00A3028B">
        <w:rPr>
          <w:rFonts w:ascii="Garamond" w:hAnsi="Garamond" w:cs="Garamond"/>
        </w:rPr>
        <w:t>.</w:t>
      </w:r>
    </w:p>
    <w:p w14:paraId="6EF47BD8" w14:textId="1C5855BB" w:rsidR="00A3028B" w:rsidRDefault="00A3028B" w:rsidP="00A22181">
      <w:pPr>
        <w:pStyle w:val="Notedebasdepage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16h</w:t>
      </w:r>
      <w:r w:rsidR="00EE331C">
        <w:rPr>
          <w:rFonts w:ascii="Garamond" w:eastAsia="Times New Roman" w:hAnsi="Garamond"/>
          <w:sz w:val="24"/>
          <w:szCs w:val="24"/>
        </w:rPr>
        <w:t>30</w:t>
      </w:r>
      <w:r>
        <w:rPr>
          <w:rFonts w:ascii="Garamond" w:eastAsia="Times New Roman" w:hAnsi="Garamond"/>
          <w:sz w:val="24"/>
          <w:szCs w:val="24"/>
        </w:rPr>
        <w:t xml:space="preserve"> Hélène Casanova-Robin (Université Paris-Sorbonne) : La mémoire de l’</w:t>
      </w:r>
      <w:r>
        <w:rPr>
          <w:rFonts w:ascii="Garamond" w:eastAsia="Times New Roman" w:hAnsi="Garamond"/>
          <w:i/>
          <w:sz w:val="24"/>
          <w:szCs w:val="24"/>
        </w:rPr>
        <w:t>É</w:t>
      </w:r>
      <w:r w:rsidRPr="00604EB4">
        <w:rPr>
          <w:rFonts w:ascii="Garamond" w:eastAsia="Times New Roman" w:hAnsi="Garamond"/>
          <w:i/>
          <w:sz w:val="24"/>
          <w:szCs w:val="24"/>
        </w:rPr>
        <w:t>ridan</w:t>
      </w:r>
      <w:r>
        <w:rPr>
          <w:rFonts w:ascii="Garamond" w:eastAsia="Times New Roman" w:hAnsi="Garamond"/>
          <w:sz w:val="24"/>
          <w:szCs w:val="24"/>
        </w:rPr>
        <w:t xml:space="preserve"> dans la poésie de Giovanni Pontano</w:t>
      </w:r>
    </w:p>
    <w:p w14:paraId="720634D1" w14:textId="77777777" w:rsidR="002A3D45" w:rsidRDefault="002A3D45" w:rsidP="000C06C7">
      <w:pPr>
        <w:pStyle w:val="Notedebasdepage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*****</w:t>
      </w:r>
    </w:p>
    <w:p w14:paraId="732521E5" w14:textId="0A6591CD" w:rsidR="002A3D45" w:rsidRDefault="002A3D45" w:rsidP="000C06C7">
      <w:pPr>
        <w:pStyle w:val="Notedebasdepage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discussion </w:t>
      </w:r>
    </w:p>
    <w:p w14:paraId="1EE2F893" w14:textId="229EFD74" w:rsidR="00A3028B" w:rsidRPr="00FD414E" w:rsidRDefault="002A3D45" w:rsidP="000C06C7">
      <w:pPr>
        <w:pStyle w:val="Notedebasdepage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*****</w:t>
      </w:r>
    </w:p>
    <w:p w14:paraId="67A08A3D" w14:textId="20FA45D0" w:rsidR="00FA4E63" w:rsidRDefault="00A22181" w:rsidP="00FA4E63">
      <w:pPr>
        <w:rPr>
          <w:rFonts w:ascii="Garamond" w:hAnsi="Garamond"/>
        </w:rPr>
      </w:pPr>
      <w:r>
        <w:rPr>
          <w:rFonts w:ascii="Garamond" w:hAnsi="Garamond"/>
        </w:rPr>
        <w:t>17</w:t>
      </w:r>
      <w:r w:rsidR="00FA4E63" w:rsidRPr="00983AC1">
        <w:rPr>
          <w:rFonts w:ascii="Garamond" w:hAnsi="Garamond"/>
        </w:rPr>
        <w:t>h</w:t>
      </w:r>
      <w:r>
        <w:rPr>
          <w:rFonts w:ascii="Garamond" w:hAnsi="Garamond"/>
        </w:rPr>
        <w:t>30</w:t>
      </w:r>
      <w:r w:rsidR="00FA4E63">
        <w:rPr>
          <w:rFonts w:ascii="Garamond" w:hAnsi="Garamond"/>
        </w:rPr>
        <w:t xml:space="preserve"> </w:t>
      </w:r>
      <w:r w:rsidR="00FA4E63" w:rsidRPr="00067DA7">
        <w:rPr>
          <w:rFonts w:ascii="Garamond" w:hAnsi="Garamond"/>
          <w:u w:val="single"/>
        </w:rPr>
        <w:t>Table ronde avec les doctorants </w:t>
      </w:r>
      <w:r w:rsidR="00FA4E63">
        <w:rPr>
          <w:rFonts w:ascii="Garamond" w:hAnsi="Garamond"/>
        </w:rPr>
        <w:t xml:space="preserve">: </w:t>
      </w:r>
      <w:r w:rsidR="00FA4E63" w:rsidRPr="00067DA7">
        <w:rPr>
          <w:rFonts w:ascii="Garamond" w:hAnsi="Garamond"/>
          <w:i/>
        </w:rPr>
        <w:t>Domus et villa comme conservatoires de la mémoire</w:t>
      </w:r>
    </w:p>
    <w:p w14:paraId="0EEBAED4" w14:textId="6607A3F8" w:rsidR="00FA4E63" w:rsidRPr="0049627F" w:rsidRDefault="00FA4E63" w:rsidP="00FA4E63">
      <w:pPr>
        <w:pStyle w:val="Notedebasdepage"/>
        <w:spacing w:line="276" w:lineRule="auto"/>
        <w:jc w:val="both"/>
        <w:rPr>
          <w:rFonts w:ascii="Garamond" w:hAnsi="Garamond"/>
          <w:sz w:val="24"/>
          <w:szCs w:val="24"/>
        </w:rPr>
      </w:pPr>
      <w:r w:rsidRPr="0049627F">
        <w:rPr>
          <w:rFonts w:ascii="Garamond" w:hAnsi="Garamond"/>
          <w:sz w:val="24"/>
          <w:szCs w:val="24"/>
        </w:rPr>
        <w:t>Valentina Torrisi</w:t>
      </w:r>
      <w:r>
        <w:rPr>
          <w:rFonts w:ascii="Garamond" w:hAnsi="Garamond"/>
          <w:sz w:val="24"/>
          <w:szCs w:val="24"/>
        </w:rPr>
        <w:t xml:space="preserve"> (Universités de Rome La Sapienza/Paris-Sorbonne)</w:t>
      </w:r>
      <w:r w:rsidRPr="0049627F">
        <w:rPr>
          <w:rFonts w:ascii="Garamond" w:hAnsi="Garamond"/>
          <w:sz w:val="24"/>
          <w:szCs w:val="24"/>
        </w:rPr>
        <w:t xml:space="preserve">: </w:t>
      </w:r>
      <w:r w:rsidR="002D149D" w:rsidRPr="0049627F">
        <w:rPr>
          <w:rFonts w:ascii="Garamond" w:eastAsia="Times New Roman" w:hAnsi="Garamond"/>
          <w:sz w:val="24"/>
          <w:szCs w:val="24"/>
        </w:rPr>
        <w:t>La maison de Livie au Palatin, lieu de mém</w:t>
      </w:r>
      <w:r w:rsidR="002D149D">
        <w:rPr>
          <w:rFonts w:ascii="Garamond" w:eastAsia="Times New Roman" w:hAnsi="Garamond"/>
          <w:sz w:val="24"/>
          <w:szCs w:val="24"/>
        </w:rPr>
        <w:t xml:space="preserve">oire de l'Antiquité à nos jours. </w:t>
      </w:r>
    </w:p>
    <w:p w14:paraId="03CA11C5" w14:textId="4E2A46C5" w:rsidR="002D149D" w:rsidRDefault="00FA4E63" w:rsidP="00FA4E63">
      <w:pPr>
        <w:pStyle w:val="Notedebasdepage"/>
        <w:spacing w:line="276" w:lineRule="auto"/>
        <w:jc w:val="both"/>
        <w:rPr>
          <w:rFonts w:ascii="Garamond" w:hAnsi="Garamond"/>
          <w:sz w:val="24"/>
          <w:szCs w:val="24"/>
        </w:rPr>
      </w:pPr>
      <w:r w:rsidRPr="0049627F">
        <w:rPr>
          <w:rFonts w:ascii="Garamond" w:hAnsi="Garamond"/>
          <w:sz w:val="24"/>
          <w:szCs w:val="24"/>
        </w:rPr>
        <w:t>Eleonora Malizia</w:t>
      </w:r>
      <w:r>
        <w:rPr>
          <w:rFonts w:ascii="Garamond" w:hAnsi="Garamond"/>
          <w:sz w:val="24"/>
          <w:szCs w:val="24"/>
        </w:rPr>
        <w:t xml:space="preserve"> (Universités de Rome La Sapienza/Paris-Sorbonne)</w:t>
      </w:r>
      <w:r w:rsidRPr="0049627F">
        <w:rPr>
          <w:rFonts w:ascii="Garamond" w:hAnsi="Garamond"/>
          <w:sz w:val="24"/>
          <w:szCs w:val="24"/>
        </w:rPr>
        <w:t xml:space="preserve">: </w:t>
      </w:r>
      <w:r w:rsidR="002D149D">
        <w:rPr>
          <w:rFonts w:ascii="Garamond" w:hAnsi="Garamond"/>
          <w:sz w:val="24"/>
          <w:szCs w:val="24"/>
        </w:rPr>
        <w:t>L</w:t>
      </w:r>
      <w:r w:rsidR="002D149D" w:rsidRPr="0049627F">
        <w:rPr>
          <w:rFonts w:ascii="Garamond" w:eastAsia="Times New Roman" w:hAnsi="Garamond"/>
          <w:sz w:val="24"/>
          <w:szCs w:val="24"/>
        </w:rPr>
        <w:t>es villas impériales et la mémoi</w:t>
      </w:r>
      <w:r w:rsidR="002D149D">
        <w:rPr>
          <w:rFonts w:ascii="Garamond" w:eastAsia="Times New Roman" w:hAnsi="Garamond"/>
          <w:sz w:val="24"/>
          <w:szCs w:val="24"/>
        </w:rPr>
        <w:t>re. </w:t>
      </w:r>
    </w:p>
    <w:p w14:paraId="7B0F3B0C" w14:textId="7A186178" w:rsidR="002A3D45" w:rsidRDefault="00FA4E63" w:rsidP="00FA4E63">
      <w:pPr>
        <w:pStyle w:val="Notedebasdepage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Alexia Maquinay (Universités de Rome La Sapienza/Paris-Sorbonne) : Le </w:t>
      </w:r>
      <w:r w:rsidRPr="008E3E94">
        <w:rPr>
          <w:rFonts w:ascii="Garamond" w:hAnsi="Garamond"/>
          <w:i/>
          <w:sz w:val="24"/>
          <w:szCs w:val="24"/>
        </w:rPr>
        <w:t>tablinum</w:t>
      </w:r>
      <w:r>
        <w:rPr>
          <w:rFonts w:ascii="Garamond" w:hAnsi="Garamond"/>
          <w:sz w:val="24"/>
          <w:szCs w:val="24"/>
        </w:rPr>
        <w:t xml:space="preserve"> comme lieu de mémoire dans la maison romaine. </w:t>
      </w:r>
    </w:p>
    <w:p w14:paraId="7F160FEE" w14:textId="46E9E010" w:rsidR="00FD414E" w:rsidRDefault="00FD414E" w:rsidP="00A22181">
      <w:pPr>
        <w:rPr>
          <w:rFonts w:ascii="Garamond" w:hAnsi="Garamond" w:cs="Garamond"/>
        </w:rPr>
      </w:pPr>
    </w:p>
    <w:p w14:paraId="5D8C2096" w14:textId="77777777" w:rsidR="00B45054" w:rsidRDefault="00B45054" w:rsidP="00B45054">
      <w:pPr>
        <w:jc w:val="center"/>
        <w:rPr>
          <w:rFonts w:ascii="Garamond" w:eastAsia="Calibri" w:hAnsi="Garamond" w:cs="Garamond"/>
          <w:lang w:eastAsia="en-US"/>
        </w:rPr>
      </w:pPr>
    </w:p>
    <w:p w14:paraId="13F2C45C" w14:textId="77777777" w:rsidR="00A3028B" w:rsidRDefault="00A3028B" w:rsidP="00A3028B">
      <w:pPr>
        <w:pStyle w:val="Notedebasdepage"/>
        <w:spacing w:line="276" w:lineRule="auto"/>
        <w:jc w:val="both"/>
        <w:rPr>
          <w:rFonts w:ascii="Garamond" w:hAnsi="Garamond" w:cs="Garamond"/>
          <w:sz w:val="24"/>
          <w:szCs w:val="24"/>
        </w:rPr>
      </w:pPr>
    </w:p>
    <w:p w14:paraId="0F4B0634" w14:textId="77777777" w:rsidR="008546F8" w:rsidRDefault="008546F8" w:rsidP="008546F8">
      <w:pPr>
        <w:pStyle w:val="Notedebasdepage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6A4BA9A6" w14:textId="77777777" w:rsidR="00A873F9" w:rsidRDefault="00A873F9" w:rsidP="008546F8">
      <w:pPr>
        <w:pStyle w:val="Notedebasdepage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1C733F88" w14:textId="507D18FB" w:rsidR="00CD51DB" w:rsidRDefault="00CD51DB" w:rsidP="008546F8">
      <w:pPr>
        <w:pStyle w:val="Notedebasdepage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6A344739" w14:textId="77777777" w:rsidR="00CD51DB" w:rsidRDefault="00CD51DB" w:rsidP="008546F8">
      <w:pPr>
        <w:pStyle w:val="Notedebasdepage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29BC77B2" w14:textId="0C5914BC" w:rsidR="008546F8" w:rsidRPr="007B60D1" w:rsidRDefault="008546F8" w:rsidP="008546F8">
      <w:pPr>
        <w:pStyle w:val="Notedebasdepage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7B60D1">
        <w:rPr>
          <w:rFonts w:ascii="Garamond" w:hAnsi="Garamond"/>
          <w:b/>
          <w:sz w:val="24"/>
          <w:szCs w:val="24"/>
        </w:rPr>
        <w:t>Mercredi 30 novembre</w:t>
      </w:r>
    </w:p>
    <w:p w14:paraId="6459B7B2" w14:textId="77777777" w:rsidR="002A3D45" w:rsidRPr="00A403E5" w:rsidRDefault="002A3D45" w:rsidP="002A3D45">
      <w:pPr>
        <w:pStyle w:val="Notedebasdepage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60E91283" w14:textId="34D76BF3" w:rsidR="002A3D45" w:rsidRPr="00C2706C" w:rsidRDefault="002A3D45" w:rsidP="002A3D45">
      <w:pPr>
        <w:pStyle w:val="Notedebasdepage"/>
        <w:spacing w:line="276" w:lineRule="auto"/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La m</w:t>
      </w:r>
      <w:r w:rsidRPr="00C2706C">
        <w:rPr>
          <w:rFonts w:ascii="Garamond" w:hAnsi="Garamond"/>
          <w:i/>
          <w:sz w:val="24"/>
          <w:szCs w:val="24"/>
        </w:rPr>
        <w:t xml:space="preserve">émoire </w:t>
      </w:r>
      <w:r>
        <w:rPr>
          <w:rFonts w:ascii="Garamond" w:hAnsi="Garamond"/>
          <w:i/>
          <w:sz w:val="24"/>
          <w:szCs w:val="24"/>
        </w:rPr>
        <w:t xml:space="preserve">dans la latinité tardive </w:t>
      </w:r>
    </w:p>
    <w:p w14:paraId="6878062D" w14:textId="77777777" w:rsidR="002A3D45" w:rsidRDefault="002A3D45" w:rsidP="002A3D45">
      <w:pPr>
        <w:pStyle w:val="Notedebasdepage"/>
        <w:spacing w:line="276" w:lineRule="auto"/>
        <w:rPr>
          <w:rFonts w:ascii="Garamond" w:hAnsi="Garamond"/>
          <w:sz w:val="24"/>
        </w:rPr>
      </w:pPr>
    </w:p>
    <w:p w14:paraId="5F91DD57" w14:textId="357CE9C2" w:rsidR="002A3D45" w:rsidRPr="00C2706C" w:rsidRDefault="002A3D45" w:rsidP="002A3D45">
      <w:pPr>
        <w:pStyle w:val="Notedebasdepage"/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  <w:szCs w:val="24"/>
        </w:rPr>
        <w:t xml:space="preserve">9h </w:t>
      </w:r>
      <w:r w:rsidRPr="0049627F">
        <w:rPr>
          <w:rFonts w:ascii="Garamond" w:hAnsi="Garamond"/>
          <w:sz w:val="24"/>
          <w:szCs w:val="24"/>
        </w:rPr>
        <w:t>Laetitia Ciccolini</w:t>
      </w:r>
      <w:r>
        <w:rPr>
          <w:rFonts w:ascii="Garamond" w:hAnsi="Garamond"/>
          <w:sz w:val="24"/>
          <w:szCs w:val="24"/>
        </w:rPr>
        <w:t xml:space="preserve"> (Université Paris-Sorbonne) : La construction de la mémoire des martyrs. </w:t>
      </w:r>
    </w:p>
    <w:p w14:paraId="79E52925" w14:textId="78F956B8" w:rsidR="002A3D45" w:rsidRDefault="002A3D45" w:rsidP="00FA4E63">
      <w:pPr>
        <w:rPr>
          <w:rFonts w:ascii="Garamond" w:hAnsi="Garamond"/>
        </w:rPr>
      </w:pPr>
      <w:r>
        <w:rPr>
          <w:rFonts w:ascii="Garamond" w:hAnsi="Garamond"/>
        </w:rPr>
        <w:t xml:space="preserve">9h30 </w:t>
      </w:r>
      <w:r w:rsidRPr="0049627F">
        <w:rPr>
          <w:rFonts w:ascii="Garamond" w:hAnsi="Garamond"/>
        </w:rPr>
        <w:t>Joëlle Soler</w:t>
      </w:r>
      <w:r>
        <w:rPr>
          <w:rFonts w:ascii="Garamond" w:hAnsi="Garamond"/>
        </w:rPr>
        <w:t xml:space="preserve"> (Université Paris-Sorbonne)</w:t>
      </w:r>
      <w:r w:rsidRPr="0049627F">
        <w:rPr>
          <w:rFonts w:ascii="Garamond" w:hAnsi="Garamond"/>
        </w:rPr>
        <w:t> : Les lieux de mémoire da</w:t>
      </w:r>
      <w:r w:rsidR="00FA4E63">
        <w:rPr>
          <w:rFonts w:ascii="Garamond" w:hAnsi="Garamond"/>
        </w:rPr>
        <w:t xml:space="preserve">ns quelques écrits de voyageurs </w:t>
      </w:r>
      <w:r w:rsidRPr="0049627F">
        <w:rPr>
          <w:rFonts w:ascii="Garamond" w:hAnsi="Garamond"/>
        </w:rPr>
        <w:t>de la latinité tardive</w:t>
      </w:r>
      <w:r>
        <w:rPr>
          <w:rFonts w:ascii="Garamond" w:hAnsi="Garamond"/>
        </w:rPr>
        <w:t>. </w:t>
      </w:r>
    </w:p>
    <w:p w14:paraId="676868C6" w14:textId="3FD58936" w:rsidR="002A3D45" w:rsidRDefault="002A3D45" w:rsidP="002A3D45">
      <w:pPr>
        <w:rPr>
          <w:rFonts w:ascii="Garamond" w:hAnsi="Garamond"/>
        </w:rPr>
      </w:pPr>
      <w:r>
        <w:rPr>
          <w:rFonts w:ascii="Garamond" w:hAnsi="Garamond"/>
        </w:rPr>
        <w:t xml:space="preserve">10h </w:t>
      </w:r>
      <w:r w:rsidRPr="0049627F">
        <w:rPr>
          <w:rFonts w:ascii="Garamond" w:hAnsi="Garamond"/>
        </w:rPr>
        <w:t>Jean-Baptiste Guillaumin</w:t>
      </w:r>
      <w:r>
        <w:rPr>
          <w:rFonts w:ascii="Garamond" w:hAnsi="Garamond"/>
        </w:rPr>
        <w:t xml:space="preserve"> (Université Paris-Sorbonne, IUF) : La description des lieux de mémoire dans les poèmes géographiques d’Aviénus. </w:t>
      </w:r>
    </w:p>
    <w:p w14:paraId="668ED147" w14:textId="77777777" w:rsidR="000C06C7" w:rsidRDefault="000C06C7" w:rsidP="002A3D45">
      <w:pPr>
        <w:rPr>
          <w:rFonts w:ascii="Garamond" w:hAnsi="Garamond"/>
        </w:rPr>
      </w:pPr>
    </w:p>
    <w:p w14:paraId="116BA0B3" w14:textId="77777777" w:rsidR="00FA4E63" w:rsidRDefault="00FA4E63" w:rsidP="000C06C7">
      <w:pPr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p w14:paraId="6900B7E2" w14:textId="67BAC385" w:rsidR="00FA4E63" w:rsidRDefault="00FA4E63" w:rsidP="000C06C7">
      <w:pPr>
        <w:pStyle w:val="Notedebasdepage"/>
        <w:jc w:val="center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discussion et pause</w:t>
      </w:r>
    </w:p>
    <w:p w14:paraId="1080D000" w14:textId="71537BCA" w:rsidR="00FA4E63" w:rsidRDefault="00FA4E63" w:rsidP="000C06C7">
      <w:pPr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</w:p>
    <w:p w14:paraId="0FFF7A25" w14:textId="77777777" w:rsidR="000C06C7" w:rsidRDefault="000C06C7" w:rsidP="000C06C7">
      <w:pPr>
        <w:jc w:val="center"/>
        <w:rPr>
          <w:rFonts w:ascii="Garamond" w:hAnsi="Garamond"/>
        </w:rPr>
      </w:pPr>
    </w:p>
    <w:p w14:paraId="38B84CEB" w14:textId="2850A626" w:rsidR="00FA4E63" w:rsidRPr="00FA4E63" w:rsidRDefault="00FA4E63" w:rsidP="00FA4E63">
      <w:pPr>
        <w:jc w:val="center"/>
        <w:rPr>
          <w:rFonts w:ascii="Garamond" w:hAnsi="Garamond"/>
          <w:i/>
        </w:rPr>
      </w:pPr>
      <w:r w:rsidRPr="00FA4E63">
        <w:rPr>
          <w:rFonts w:ascii="Garamond" w:hAnsi="Garamond"/>
          <w:i/>
        </w:rPr>
        <w:t>Mémoires de tombeaux</w:t>
      </w:r>
    </w:p>
    <w:p w14:paraId="3FAAF311" w14:textId="48306982" w:rsidR="002A3D45" w:rsidRDefault="00FA4E63" w:rsidP="00FA4E63">
      <w:pPr>
        <w:pStyle w:val="Notedebasdepage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 xml:space="preserve">11h </w:t>
      </w:r>
      <w:r w:rsidRPr="00FA4E63">
        <w:rPr>
          <w:rFonts w:ascii="Garamond" w:hAnsi="Garamond"/>
          <w:sz w:val="24"/>
        </w:rPr>
        <w:t>Alice Lamy (Lycée Hélène Boucher-Université Paris Ouest la Défense) : Les édifices religieux et leurs résonances bibliques, monastiques et scolastiques dans la construction de la mémoire médiévale (IX</w:t>
      </w:r>
      <w:r w:rsidRPr="00A22181">
        <w:rPr>
          <w:rFonts w:ascii="Garamond" w:hAnsi="Garamond"/>
          <w:sz w:val="24"/>
          <w:vertAlign w:val="superscript"/>
        </w:rPr>
        <w:t>ème</w:t>
      </w:r>
      <w:r w:rsidRPr="00FA4E63">
        <w:rPr>
          <w:rFonts w:ascii="Garamond" w:hAnsi="Garamond"/>
          <w:sz w:val="24"/>
        </w:rPr>
        <w:t>-XIII</w:t>
      </w:r>
      <w:r w:rsidRPr="00A22181">
        <w:rPr>
          <w:rFonts w:ascii="Garamond" w:hAnsi="Garamond"/>
          <w:sz w:val="24"/>
          <w:vertAlign w:val="superscript"/>
        </w:rPr>
        <w:t>ème</w:t>
      </w:r>
      <w:r w:rsidRPr="00FA4E63">
        <w:rPr>
          <w:rFonts w:ascii="Garamond" w:hAnsi="Garamond"/>
          <w:sz w:val="24"/>
        </w:rPr>
        <w:t xml:space="preserve"> siècle).</w:t>
      </w:r>
    </w:p>
    <w:p w14:paraId="378ECDF4" w14:textId="13EFBE4E" w:rsidR="002A3D45" w:rsidRDefault="002A3D45" w:rsidP="002A3D45">
      <w:pPr>
        <w:pStyle w:val="Notedebasdepage"/>
        <w:spacing w:line="276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11h30 </w:t>
      </w:r>
      <w:r w:rsidR="00FA4E63">
        <w:rPr>
          <w:rFonts w:ascii="Garamond" w:hAnsi="Garamond" w:cs="Garamond"/>
          <w:sz w:val="24"/>
          <w:szCs w:val="24"/>
        </w:rPr>
        <w:t xml:space="preserve">Donatella Coppini (Université de Florence) : I </w:t>
      </w:r>
      <w:r w:rsidR="00FA4E63" w:rsidRPr="00C15694">
        <w:rPr>
          <w:rFonts w:ascii="Garamond" w:hAnsi="Garamond" w:cs="Garamond"/>
          <w:i/>
          <w:sz w:val="24"/>
          <w:szCs w:val="24"/>
        </w:rPr>
        <w:t>tumuli</w:t>
      </w:r>
      <w:r w:rsidR="00FA4E63">
        <w:rPr>
          <w:rFonts w:ascii="Garamond" w:hAnsi="Garamond" w:cs="Garamond"/>
          <w:sz w:val="24"/>
          <w:szCs w:val="24"/>
        </w:rPr>
        <w:t xml:space="preserve"> nella poesia di Giovanni Pontano</w:t>
      </w:r>
    </w:p>
    <w:p w14:paraId="5B992654" w14:textId="03DDA581" w:rsidR="00355C1A" w:rsidRDefault="00355C1A" w:rsidP="002A3D45">
      <w:pPr>
        <w:pStyle w:val="Notedebasdepage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18326340" w14:textId="77777777" w:rsidR="00FA4E63" w:rsidRDefault="00FA4E63" w:rsidP="000C06C7">
      <w:pPr>
        <w:pStyle w:val="Notedebasdepage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*****</w:t>
      </w:r>
    </w:p>
    <w:p w14:paraId="60163D01" w14:textId="40EFB096" w:rsidR="00FA4E63" w:rsidRDefault="00FA4E63" w:rsidP="000C06C7">
      <w:pPr>
        <w:pStyle w:val="Notedebasdepage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discussion </w:t>
      </w:r>
    </w:p>
    <w:p w14:paraId="486B4D7E" w14:textId="502F3664" w:rsidR="002A3D45" w:rsidRDefault="00FA4E63" w:rsidP="000C06C7">
      <w:pPr>
        <w:pStyle w:val="Notedebasdepage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*****</w:t>
      </w:r>
    </w:p>
    <w:p w14:paraId="63155475" w14:textId="77777777" w:rsidR="000C06C7" w:rsidRDefault="000C06C7" w:rsidP="000C06C7">
      <w:pPr>
        <w:pStyle w:val="Notedebasdepage"/>
        <w:jc w:val="center"/>
        <w:rPr>
          <w:rFonts w:ascii="Garamond" w:hAnsi="Garamond"/>
          <w:sz w:val="24"/>
          <w:szCs w:val="24"/>
        </w:rPr>
      </w:pPr>
    </w:p>
    <w:p w14:paraId="3902D23A" w14:textId="402617E0" w:rsidR="00FA4E63" w:rsidRPr="00FA4E63" w:rsidRDefault="00FA4E63" w:rsidP="00FA4E63">
      <w:pPr>
        <w:pStyle w:val="Notedebasdepage"/>
        <w:spacing w:line="276" w:lineRule="auto"/>
        <w:jc w:val="center"/>
        <w:rPr>
          <w:rFonts w:ascii="Garamond" w:hAnsi="Garamond"/>
          <w:i/>
          <w:sz w:val="24"/>
          <w:szCs w:val="24"/>
        </w:rPr>
      </w:pPr>
      <w:r w:rsidRPr="00FA4E63">
        <w:rPr>
          <w:rFonts w:ascii="Garamond" w:hAnsi="Garamond"/>
          <w:i/>
          <w:sz w:val="24"/>
          <w:szCs w:val="24"/>
        </w:rPr>
        <w:t>Invention et construction de la mémoire</w:t>
      </w:r>
    </w:p>
    <w:p w14:paraId="47FB8597" w14:textId="28325193" w:rsidR="00741B88" w:rsidRDefault="00355C1A" w:rsidP="002A3D45">
      <w:pPr>
        <w:pStyle w:val="Notedebasdepage"/>
        <w:spacing w:line="276" w:lineRule="auto"/>
        <w:jc w:val="both"/>
        <w:rPr>
          <w:rFonts w:ascii="Garamond" w:eastAsia="Times New Roman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14</w:t>
      </w:r>
      <w:r w:rsidR="00FA4E63">
        <w:rPr>
          <w:rFonts w:ascii="Garamond" w:hAnsi="Garamond"/>
          <w:sz w:val="24"/>
          <w:szCs w:val="24"/>
        </w:rPr>
        <w:t>h</w:t>
      </w:r>
      <w:r w:rsidR="00741B88">
        <w:rPr>
          <w:rFonts w:ascii="Garamond" w:hAnsi="Garamond"/>
          <w:sz w:val="24"/>
          <w:szCs w:val="24"/>
        </w:rPr>
        <w:t>15</w:t>
      </w:r>
      <w:r w:rsidR="00FA4E63">
        <w:rPr>
          <w:rFonts w:ascii="Garamond" w:hAnsi="Garamond"/>
          <w:sz w:val="24"/>
          <w:szCs w:val="24"/>
        </w:rPr>
        <w:t xml:space="preserve"> </w:t>
      </w:r>
      <w:r w:rsidR="00741B88" w:rsidRPr="0049627F">
        <w:rPr>
          <w:rFonts w:ascii="Garamond" w:hAnsi="Garamond"/>
          <w:sz w:val="24"/>
          <w:szCs w:val="24"/>
        </w:rPr>
        <w:t>Giuseppe Marcellino</w:t>
      </w:r>
      <w:r w:rsidR="00741B88">
        <w:rPr>
          <w:rFonts w:ascii="Garamond" w:hAnsi="Garamond"/>
          <w:sz w:val="24"/>
          <w:szCs w:val="24"/>
        </w:rPr>
        <w:t xml:space="preserve"> (Scuola Normale Superiore di Pisa)</w:t>
      </w:r>
      <w:r w:rsidR="00741B88" w:rsidRPr="0049627F">
        <w:rPr>
          <w:rFonts w:ascii="Garamond" w:hAnsi="Garamond"/>
          <w:sz w:val="24"/>
          <w:szCs w:val="24"/>
        </w:rPr>
        <w:t xml:space="preserve"> : </w:t>
      </w:r>
      <w:r w:rsidR="00741B88" w:rsidRPr="00604EB4">
        <w:rPr>
          <w:rFonts w:ascii="Garamond" w:eastAsia="Times New Roman" w:hAnsi="Garamond"/>
          <w:iCs/>
          <w:sz w:val="24"/>
          <w:szCs w:val="24"/>
        </w:rPr>
        <w:t>Monumenti e memoria storica nel</w:t>
      </w:r>
      <w:r w:rsidR="00741B88">
        <w:rPr>
          <w:rFonts w:ascii="Garamond" w:eastAsia="Times New Roman" w:hAnsi="Garamond"/>
          <w:i/>
          <w:iCs/>
          <w:sz w:val="24"/>
          <w:szCs w:val="24"/>
        </w:rPr>
        <w:t xml:space="preserve"> De situ insulae Siciliae</w:t>
      </w:r>
      <w:r w:rsidR="00741B88" w:rsidRPr="0049627F">
        <w:rPr>
          <w:rFonts w:ascii="Garamond" w:eastAsia="Times New Roman" w:hAnsi="Garamond"/>
          <w:i/>
          <w:iCs/>
          <w:sz w:val="24"/>
          <w:szCs w:val="24"/>
        </w:rPr>
        <w:t xml:space="preserve"> </w:t>
      </w:r>
      <w:r w:rsidR="00741B88" w:rsidRPr="00604EB4">
        <w:rPr>
          <w:rFonts w:ascii="Garamond" w:eastAsia="Times New Roman" w:hAnsi="Garamond"/>
          <w:iCs/>
          <w:sz w:val="24"/>
          <w:szCs w:val="24"/>
        </w:rPr>
        <w:t>di Claudio Mario Arezzo</w:t>
      </w:r>
      <w:r w:rsidR="00741B88" w:rsidRPr="0049627F">
        <w:rPr>
          <w:rFonts w:ascii="Garamond" w:eastAsia="Times New Roman" w:hAnsi="Garamond"/>
          <w:i/>
          <w:iCs/>
          <w:sz w:val="24"/>
          <w:szCs w:val="24"/>
        </w:rPr>
        <w:t>.</w:t>
      </w:r>
    </w:p>
    <w:p w14:paraId="5911D78F" w14:textId="21F4C5FB" w:rsidR="009D2BAD" w:rsidRPr="0049627F" w:rsidRDefault="00C263B3" w:rsidP="009D2BAD">
      <w:pPr>
        <w:pStyle w:val="Notedebasdepage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14</w:t>
      </w:r>
      <w:r w:rsidR="00741B88">
        <w:rPr>
          <w:rFonts w:ascii="Garamond" w:hAnsi="Garamond"/>
          <w:sz w:val="24"/>
          <w:szCs w:val="24"/>
        </w:rPr>
        <w:t>h45</w:t>
      </w:r>
      <w:r w:rsidR="002A3D45">
        <w:rPr>
          <w:rFonts w:ascii="Garamond" w:hAnsi="Garamond"/>
          <w:sz w:val="24"/>
          <w:szCs w:val="24"/>
        </w:rPr>
        <w:t xml:space="preserve"> </w:t>
      </w:r>
      <w:r w:rsidR="00741B88">
        <w:rPr>
          <w:rFonts w:ascii="Garamond" w:hAnsi="Garamond"/>
          <w:sz w:val="24"/>
          <w:szCs w:val="24"/>
        </w:rPr>
        <w:t>Anne Raffarin (U</w:t>
      </w:r>
      <w:r w:rsidR="00741B88" w:rsidRPr="00505F34">
        <w:rPr>
          <w:rFonts w:ascii="Garamond" w:hAnsi="Garamond"/>
          <w:sz w:val="24"/>
          <w:szCs w:val="24"/>
        </w:rPr>
        <w:t>niversité Paris-Sorbonne</w:t>
      </w:r>
      <w:r w:rsidR="001A25E6">
        <w:rPr>
          <w:rFonts w:ascii="Garamond" w:hAnsi="Garamond"/>
          <w:sz w:val="24"/>
          <w:szCs w:val="24"/>
        </w:rPr>
        <w:t>) : L</w:t>
      </w:r>
      <w:r w:rsidR="00741B88">
        <w:rPr>
          <w:rFonts w:ascii="Garamond" w:hAnsi="Garamond"/>
          <w:sz w:val="24"/>
          <w:szCs w:val="24"/>
        </w:rPr>
        <w:t>a m</w:t>
      </w:r>
      <w:r w:rsidR="00741B88" w:rsidRPr="0049627F">
        <w:rPr>
          <w:rFonts w:ascii="Garamond" w:hAnsi="Garamond"/>
          <w:sz w:val="24"/>
          <w:szCs w:val="24"/>
        </w:rPr>
        <w:t>émoire</w:t>
      </w:r>
      <w:r w:rsidR="00741B88">
        <w:rPr>
          <w:rFonts w:ascii="Garamond" w:hAnsi="Garamond"/>
          <w:sz w:val="24"/>
          <w:szCs w:val="24"/>
        </w:rPr>
        <w:t xml:space="preserve"> réinventée</w:t>
      </w:r>
      <w:r w:rsidR="00741B88" w:rsidRPr="0049627F">
        <w:rPr>
          <w:rFonts w:ascii="Garamond" w:hAnsi="Garamond"/>
          <w:sz w:val="24"/>
          <w:szCs w:val="24"/>
        </w:rPr>
        <w:t>: les antiqui</w:t>
      </w:r>
      <w:r w:rsidR="00741B88">
        <w:rPr>
          <w:rFonts w:ascii="Garamond" w:hAnsi="Garamond"/>
          <w:sz w:val="24"/>
          <w:szCs w:val="24"/>
        </w:rPr>
        <w:t>tés imaginaires d’Annio de Viterbe. </w:t>
      </w:r>
    </w:p>
    <w:p w14:paraId="46EE3D1D" w14:textId="111BDBC7" w:rsidR="008546F8" w:rsidRDefault="00C263B3" w:rsidP="002A3D45">
      <w:pPr>
        <w:pStyle w:val="Notedebasdepage"/>
        <w:spacing w:line="276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15</w:t>
      </w:r>
      <w:r w:rsidR="002A3D45">
        <w:rPr>
          <w:rFonts w:ascii="Garamond" w:hAnsi="Garamond"/>
          <w:sz w:val="24"/>
          <w:szCs w:val="24"/>
        </w:rPr>
        <w:t>h</w:t>
      </w:r>
      <w:r w:rsidR="00741B88">
        <w:rPr>
          <w:rFonts w:ascii="Garamond" w:hAnsi="Garamond"/>
          <w:sz w:val="24"/>
          <w:szCs w:val="24"/>
        </w:rPr>
        <w:t>15</w:t>
      </w:r>
      <w:r w:rsidR="002A3D45">
        <w:rPr>
          <w:rFonts w:ascii="Garamond" w:hAnsi="Garamond"/>
          <w:sz w:val="24"/>
          <w:szCs w:val="24"/>
        </w:rPr>
        <w:t xml:space="preserve"> </w:t>
      </w:r>
      <w:r w:rsidR="009D2BAD" w:rsidRPr="0049627F">
        <w:rPr>
          <w:rFonts w:ascii="Garamond" w:hAnsi="Garamond"/>
          <w:sz w:val="24"/>
          <w:szCs w:val="24"/>
        </w:rPr>
        <w:t>Raphaële Mouren</w:t>
      </w:r>
      <w:r w:rsidR="009D2BAD">
        <w:rPr>
          <w:rFonts w:ascii="Garamond" w:hAnsi="Garamond"/>
          <w:sz w:val="24"/>
          <w:szCs w:val="24"/>
        </w:rPr>
        <w:t xml:space="preserve"> (Warburg Institute) : </w:t>
      </w:r>
      <w:r w:rsidR="009D2BAD" w:rsidRPr="0049627F">
        <w:rPr>
          <w:rFonts w:ascii="Garamond" w:hAnsi="Garamond"/>
          <w:sz w:val="24"/>
          <w:szCs w:val="24"/>
        </w:rPr>
        <w:t xml:space="preserve">P. </w:t>
      </w:r>
      <w:r w:rsidR="009D2BAD">
        <w:rPr>
          <w:rFonts w:ascii="Garamond" w:eastAsia="Times New Roman" w:hAnsi="Garamond"/>
          <w:sz w:val="24"/>
          <w:szCs w:val="24"/>
        </w:rPr>
        <w:t xml:space="preserve">Vettori, </w:t>
      </w:r>
      <w:r w:rsidR="009D2BAD" w:rsidRPr="00604EB4">
        <w:rPr>
          <w:rFonts w:ascii="Garamond" w:eastAsia="Times New Roman" w:hAnsi="Garamond"/>
          <w:i/>
          <w:sz w:val="24"/>
          <w:szCs w:val="24"/>
        </w:rPr>
        <w:t>Il viaggio di Hannibale per la Toscana</w:t>
      </w:r>
      <w:r w:rsidR="009D2BAD" w:rsidRPr="0049627F">
        <w:rPr>
          <w:rFonts w:ascii="Garamond" w:eastAsia="Times New Roman" w:hAnsi="Garamond"/>
          <w:sz w:val="24"/>
          <w:szCs w:val="24"/>
        </w:rPr>
        <w:t>, ou la r</w:t>
      </w:r>
      <w:r w:rsidR="009D2BAD">
        <w:rPr>
          <w:rFonts w:ascii="Garamond" w:eastAsia="Times New Roman" w:hAnsi="Garamond"/>
          <w:sz w:val="24"/>
          <w:szCs w:val="24"/>
        </w:rPr>
        <w:t>econstruction d’un itinéraire. </w:t>
      </w:r>
    </w:p>
    <w:p w14:paraId="2A3F885F" w14:textId="696CD198" w:rsidR="00FA4E63" w:rsidRDefault="00FA4E63" w:rsidP="002A3D45">
      <w:pPr>
        <w:pStyle w:val="Notedebasdepage"/>
        <w:spacing w:line="276" w:lineRule="auto"/>
        <w:jc w:val="both"/>
        <w:rPr>
          <w:rFonts w:ascii="Garamond" w:eastAsia="Times New Roman" w:hAnsi="Garamond"/>
          <w:sz w:val="24"/>
          <w:szCs w:val="24"/>
        </w:rPr>
      </w:pPr>
    </w:p>
    <w:p w14:paraId="33F26F29" w14:textId="056AA841" w:rsidR="00C65A5F" w:rsidRDefault="00FA4E63" w:rsidP="00645CD6">
      <w:pPr>
        <w:pStyle w:val="Notedebasdepage"/>
        <w:spacing w:line="276" w:lineRule="auto"/>
        <w:jc w:val="both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ab/>
      </w:r>
      <w:r>
        <w:rPr>
          <w:rFonts w:ascii="Garamond" w:eastAsia="Times New Roman" w:hAnsi="Garamond"/>
          <w:sz w:val="24"/>
          <w:szCs w:val="24"/>
        </w:rPr>
        <w:tab/>
      </w:r>
      <w:r>
        <w:rPr>
          <w:rFonts w:ascii="Garamond" w:eastAsia="Times New Roman" w:hAnsi="Garamond"/>
          <w:sz w:val="24"/>
          <w:szCs w:val="24"/>
        </w:rPr>
        <w:tab/>
      </w:r>
      <w:r>
        <w:rPr>
          <w:rFonts w:ascii="Garamond" w:eastAsia="Times New Roman" w:hAnsi="Garamond"/>
          <w:sz w:val="24"/>
          <w:szCs w:val="24"/>
        </w:rPr>
        <w:tab/>
      </w:r>
      <w:r>
        <w:rPr>
          <w:rFonts w:ascii="Garamond" w:eastAsia="Times New Roman" w:hAnsi="Garamond"/>
          <w:sz w:val="24"/>
          <w:szCs w:val="24"/>
        </w:rPr>
        <w:tab/>
        <w:t>Clôture du colloque</w:t>
      </w:r>
    </w:p>
    <w:p w14:paraId="5217DD5B" w14:textId="39DEAF07" w:rsidR="0079614E" w:rsidRPr="0079614E" w:rsidRDefault="0079614E" w:rsidP="0079614E">
      <w:pPr>
        <w:rPr>
          <w:rFonts w:ascii="Times" w:hAnsi="Times"/>
          <w:sz w:val="20"/>
          <w:szCs w:val="20"/>
        </w:rPr>
      </w:pPr>
    </w:p>
    <w:p w14:paraId="099E4A90" w14:textId="77777777" w:rsidR="0079614E" w:rsidRPr="00645CD6" w:rsidRDefault="0079614E" w:rsidP="00645CD6">
      <w:pPr>
        <w:pStyle w:val="Notedebasdepage"/>
        <w:spacing w:line="276" w:lineRule="auto"/>
        <w:jc w:val="both"/>
        <w:rPr>
          <w:rFonts w:ascii="Garamond" w:eastAsia="Times New Roman" w:hAnsi="Garamond"/>
          <w:sz w:val="24"/>
          <w:szCs w:val="24"/>
        </w:rPr>
      </w:pPr>
    </w:p>
    <w:sectPr w:rsidR="0079614E" w:rsidRPr="00645CD6" w:rsidSect="00BD2EBC">
      <w:footerReference w:type="even" r:id="rId12"/>
      <w:footerReference w:type="default" r:id="rId13"/>
      <w:pgSz w:w="11906" w:h="16838"/>
      <w:pgMar w:top="284" w:right="1134" w:bottom="369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9FB19" w14:textId="77777777" w:rsidR="002A3D45" w:rsidRDefault="002A3D45">
      <w:r>
        <w:separator/>
      </w:r>
    </w:p>
  </w:endnote>
  <w:endnote w:type="continuationSeparator" w:id="0">
    <w:p w14:paraId="430C21F5" w14:textId="77777777" w:rsidR="002A3D45" w:rsidRDefault="002A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EBCD3" w14:textId="77777777" w:rsidR="002A3D45" w:rsidRDefault="002A3D45" w:rsidP="00B34ED0">
    <w:pPr>
      <w:pStyle w:val="Pieddepage"/>
      <w:framePr w:wrap="around" w:vAnchor="text" w:hAnchor="margin" w:xAlign="right" w:y="1"/>
      <w:rPr>
        <w:rStyle w:val="Numrodepage"/>
        <w:rFonts w:eastAsia="Calibri"/>
      </w:rPr>
    </w:pPr>
    <w:r>
      <w:rPr>
        <w:rStyle w:val="Numrodepage"/>
        <w:rFonts w:eastAsia="Calibri"/>
      </w:rPr>
      <w:fldChar w:fldCharType="begin"/>
    </w:r>
    <w:r>
      <w:rPr>
        <w:rStyle w:val="Numrodepage"/>
        <w:rFonts w:eastAsia="Calibri"/>
      </w:rPr>
      <w:instrText xml:space="preserve">PAGE  </w:instrText>
    </w:r>
    <w:r>
      <w:rPr>
        <w:rStyle w:val="Numrodepage"/>
        <w:rFonts w:eastAsia="Calibri"/>
      </w:rPr>
      <w:fldChar w:fldCharType="end"/>
    </w:r>
  </w:p>
  <w:p w14:paraId="31DEDD42" w14:textId="77777777" w:rsidR="002A3D45" w:rsidRDefault="002A3D45" w:rsidP="00B34ED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C4205" w14:textId="77FFD266" w:rsidR="002A3D45" w:rsidRDefault="002A3D45" w:rsidP="00620006">
    <w:pPr>
      <w:pStyle w:val="Pieddepage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53CA1" w14:textId="77777777" w:rsidR="002A3D45" w:rsidRDefault="002A3D45">
      <w:r>
        <w:separator/>
      </w:r>
    </w:p>
  </w:footnote>
  <w:footnote w:type="continuationSeparator" w:id="0">
    <w:p w14:paraId="18FB5AE5" w14:textId="77777777" w:rsidR="002A3D45" w:rsidRDefault="002A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40C"/>
    <w:multiLevelType w:val="hybridMultilevel"/>
    <w:tmpl w:val="DDD029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F8"/>
    <w:rsid w:val="00066E49"/>
    <w:rsid w:val="000945FF"/>
    <w:rsid w:val="000C06C7"/>
    <w:rsid w:val="000C55B6"/>
    <w:rsid w:val="00113E6E"/>
    <w:rsid w:val="00131580"/>
    <w:rsid w:val="00167175"/>
    <w:rsid w:val="001A25E6"/>
    <w:rsid w:val="00261BA7"/>
    <w:rsid w:val="002A3D45"/>
    <w:rsid w:val="002D149D"/>
    <w:rsid w:val="00355791"/>
    <w:rsid w:val="00355C1A"/>
    <w:rsid w:val="0048182A"/>
    <w:rsid w:val="004D7DD7"/>
    <w:rsid w:val="0059688B"/>
    <w:rsid w:val="006102A0"/>
    <w:rsid w:val="00620006"/>
    <w:rsid w:val="00636338"/>
    <w:rsid w:val="00645CD6"/>
    <w:rsid w:val="007249B6"/>
    <w:rsid w:val="00741B88"/>
    <w:rsid w:val="0079614E"/>
    <w:rsid w:val="007C3C0E"/>
    <w:rsid w:val="008546F8"/>
    <w:rsid w:val="00885F32"/>
    <w:rsid w:val="008C140B"/>
    <w:rsid w:val="00977A13"/>
    <w:rsid w:val="00993488"/>
    <w:rsid w:val="009B3279"/>
    <w:rsid w:val="009D2BAD"/>
    <w:rsid w:val="00A22181"/>
    <w:rsid w:val="00A3028B"/>
    <w:rsid w:val="00A873F9"/>
    <w:rsid w:val="00AA6C14"/>
    <w:rsid w:val="00AF366E"/>
    <w:rsid w:val="00B34ED0"/>
    <w:rsid w:val="00B45054"/>
    <w:rsid w:val="00B50027"/>
    <w:rsid w:val="00B907DD"/>
    <w:rsid w:val="00B933C4"/>
    <w:rsid w:val="00BA165D"/>
    <w:rsid w:val="00BD2EBC"/>
    <w:rsid w:val="00C02BB6"/>
    <w:rsid w:val="00C22508"/>
    <w:rsid w:val="00C263B3"/>
    <w:rsid w:val="00C65A5F"/>
    <w:rsid w:val="00CD101D"/>
    <w:rsid w:val="00CD51DB"/>
    <w:rsid w:val="00CD5410"/>
    <w:rsid w:val="00D05264"/>
    <w:rsid w:val="00D65AFD"/>
    <w:rsid w:val="00DB31DB"/>
    <w:rsid w:val="00E2202B"/>
    <w:rsid w:val="00EE331C"/>
    <w:rsid w:val="00FA4E63"/>
    <w:rsid w:val="00FB1572"/>
    <w:rsid w:val="00FD41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AEF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F8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546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546F8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8546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546F8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rsid w:val="008546F8"/>
  </w:style>
  <w:style w:type="paragraph" w:styleId="Notedebasdepage">
    <w:name w:val="footnote text"/>
    <w:basedOn w:val="Normal"/>
    <w:link w:val="NotedebasdepageCar"/>
    <w:uiPriority w:val="99"/>
    <w:unhideWhenUsed/>
    <w:rsid w:val="008546F8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546F8"/>
    <w:rPr>
      <w:rFonts w:ascii="Calibri" w:eastAsia="Calibri" w:hAnsi="Calibri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F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F32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BD2EB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02BB6"/>
    <w:rPr>
      <w:i/>
      <w:iCs/>
    </w:rPr>
  </w:style>
  <w:style w:type="character" w:customStyle="1" w:styleId="apple-converted-space">
    <w:name w:val="apple-converted-space"/>
    <w:basedOn w:val="Policepardfaut"/>
    <w:rsid w:val="00C02BB6"/>
  </w:style>
  <w:style w:type="character" w:customStyle="1" w:styleId="libtrad">
    <w:name w:val="libtrad"/>
    <w:basedOn w:val="Policepardfaut"/>
    <w:rsid w:val="00C02BB6"/>
  </w:style>
  <w:style w:type="character" w:customStyle="1" w:styleId="ellipsistext">
    <w:name w:val="ellipsis_text"/>
    <w:basedOn w:val="Policepardfaut"/>
    <w:rsid w:val="00DB31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F8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546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546F8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8546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546F8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rsid w:val="008546F8"/>
  </w:style>
  <w:style w:type="paragraph" w:styleId="Notedebasdepage">
    <w:name w:val="footnote text"/>
    <w:basedOn w:val="Normal"/>
    <w:link w:val="NotedebasdepageCar"/>
    <w:uiPriority w:val="99"/>
    <w:unhideWhenUsed/>
    <w:rsid w:val="008546F8"/>
    <w:rPr>
      <w:rFonts w:ascii="Calibri" w:eastAsia="Calibri" w:hAnsi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546F8"/>
    <w:rPr>
      <w:rFonts w:ascii="Calibri" w:eastAsia="Calibri" w:hAnsi="Calibri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F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F32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BD2EB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02BB6"/>
    <w:rPr>
      <w:i/>
      <w:iCs/>
    </w:rPr>
  </w:style>
  <w:style w:type="character" w:customStyle="1" w:styleId="apple-converted-space">
    <w:name w:val="apple-converted-space"/>
    <w:basedOn w:val="Policepardfaut"/>
    <w:rsid w:val="00C02BB6"/>
  </w:style>
  <w:style w:type="character" w:customStyle="1" w:styleId="libtrad">
    <w:name w:val="libtrad"/>
    <w:basedOn w:val="Policepardfaut"/>
    <w:rsid w:val="00C02BB6"/>
  </w:style>
  <w:style w:type="character" w:customStyle="1" w:styleId="ellipsistext">
    <w:name w:val="ellipsis_text"/>
    <w:basedOn w:val="Policepardfaut"/>
    <w:rsid w:val="00DB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traduction.sensagent.com/%CE%BC%CE%BD%CE%AE%CE%BC%CE%B7,%20%CE%BC%CE%BD%CE%B7%CE%BC%CE%BF%CE%BD%CE%B9%CE%BA%CF%8C,%20%CE%B8%CF%85%CE%BC%CE%B7%CF%84%CE%B9%CE%BA%CF%8C/el-el/" TargetMode="External"/><Relationship Id="rId10" Type="http://schemas.openxmlformats.org/officeDocument/2006/relationships/hyperlink" Target="http://context.reverso.net/traduction/hebreu-francais/%D7%94%D7%96%D7%99%D7%9B%D7%A8%D7%95%D7%9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841</Words>
  <Characters>4626</Characters>
  <Application>Microsoft Macintosh Word</Application>
  <DocSecurity>0</DocSecurity>
  <Lines>38</Lines>
  <Paragraphs>10</Paragraphs>
  <ScaleCrop>false</ScaleCrop>
  <Company>université Paris-Sorbonne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Raffarin</dc:creator>
  <cp:keywords/>
  <dc:description/>
  <cp:lastModifiedBy>Anne Raffarin</cp:lastModifiedBy>
  <cp:revision>50</cp:revision>
  <cp:lastPrinted>2016-10-02T12:30:00Z</cp:lastPrinted>
  <dcterms:created xsi:type="dcterms:W3CDTF">2016-06-06T07:50:00Z</dcterms:created>
  <dcterms:modified xsi:type="dcterms:W3CDTF">2016-10-04T09:06:00Z</dcterms:modified>
</cp:coreProperties>
</file>