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AED76" w14:textId="77777777" w:rsidR="002D1B32" w:rsidRDefault="002D1B32" w:rsidP="002D1B32">
      <w:pPr>
        <w:rPr>
          <w:rFonts w:asciiTheme="minorHAnsi" w:hAnsiTheme="minorHAnsi"/>
          <w:b/>
          <w:sz w:val="22"/>
          <w:szCs w:val="22"/>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37"/>
        <w:gridCol w:w="1443"/>
      </w:tblGrid>
      <w:tr w:rsidR="002D1B32" w:rsidRPr="002D1B32" w14:paraId="5DB71806" w14:textId="77777777" w:rsidTr="002D1B32">
        <w:tc>
          <w:tcPr>
            <w:tcW w:w="1526" w:type="dxa"/>
          </w:tcPr>
          <w:p w14:paraId="29170A9A" w14:textId="0E2D23CF" w:rsidR="002D1B32" w:rsidRPr="002D1B32" w:rsidRDefault="002D1B32" w:rsidP="000D78FF">
            <w:pPr>
              <w:jc w:val="left"/>
              <w:rPr>
                <w:rFonts w:asciiTheme="minorHAnsi" w:hAnsiTheme="minorHAnsi"/>
                <w:b/>
                <w:sz w:val="22"/>
                <w:szCs w:val="22"/>
              </w:rPr>
            </w:pPr>
            <w:r>
              <w:rPr>
                <w:rFonts w:asciiTheme="minorHAnsi" w:hAnsiTheme="minorHAnsi"/>
                <w:b/>
                <w:noProof/>
                <w:sz w:val="22"/>
                <w:szCs w:val="22"/>
              </w:rPr>
              <w:drawing>
                <wp:inline distT="0" distB="0" distL="0" distR="0" wp14:anchorId="74C3864D" wp14:editId="0C042A77">
                  <wp:extent cx="694575" cy="7458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971" cy="746311"/>
                          </a:xfrm>
                          <a:prstGeom prst="rect">
                            <a:avLst/>
                          </a:prstGeom>
                          <a:noFill/>
                          <a:ln>
                            <a:noFill/>
                          </a:ln>
                        </pic:spPr>
                      </pic:pic>
                    </a:graphicData>
                  </a:graphic>
                </wp:inline>
              </w:drawing>
            </w:r>
          </w:p>
        </w:tc>
        <w:tc>
          <w:tcPr>
            <w:tcW w:w="6237" w:type="dxa"/>
          </w:tcPr>
          <w:p w14:paraId="242FD9AB" w14:textId="77777777" w:rsidR="002D1B32" w:rsidRPr="002D1B32" w:rsidRDefault="002D1B32" w:rsidP="002D1B32">
            <w:pPr>
              <w:jc w:val="center"/>
              <w:rPr>
                <w:rFonts w:asciiTheme="minorHAnsi" w:hAnsiTheme="minorHAnsi"/>
                <w:b/>
                <w:sz w:val="36"/>
                <w:szCs w:val="36"/>
              </w:rPr>
            </w:pPr>
            <w:r w:rsidRPr="002D1B32">
              <w:rPr>
                <w:rFonts w:asciiTheme="minorHAnsi" w:hAnsiTheme="minorHAnsi"/>
                <w:b/>
                <w:sz w:val="36"/>
                <w:szCs w:val="36"/>
              </w:rPr>
              <w:t>Université Paris-Sorbonne Paris IV</w:t>
            </w:r>
          </w:p>
          <w:p w14:paraId="5ABE41EC" w14:textId="77777777" w:rsidR="002D1B32" w:rsidRPr="002D1B32" w:rsidRDefault="002D1B32" w:rsidP="002D1B32">
            <w:pPr>
              <w:jc w:val="center"/>
              <w:rPr>
                <w:rFonts w:asciiTheme="minorHAnsi" w:hAnsiTheme="minorHAnsi"/>
                <w:b/>
                <w:sz w:val="36"/>
                <w:szCs w:val="36"/>
              </w:rPr>
            </w:pPr>
          </w:p>
          <w:p w14:paraId="73FE897D" w14:textId="4FF3DB8B" w:rsidR="002D1B32" w:rsidRPr="002D1B32" w:rsidRDefault="002D1B32" w:rsidP="002D1B32">
            <w:pPr>
              <w:jc w:val="center"/>
              <w:rPr>
                <w:rFonts w:asciiTheme="minorHAnsi" w:hAnsiTheme="minorHAnsi"/>
                <w:b/>
                <w:sz w:val="28"/>
                <w:szCs w:val="28"/>
              </w:rPr>
            </w:pPr>
            <w:r w:rsidRPr="002D1B32">
              <w:rPr>
                <w:rFonts w:asciiTheme="minorHAnsi" w:hAnsiTheme="minorHAnsi"/>
                <w:b/>
                <w:sz w:val="36"/>
                <w:szCs w:val="36"/>
              </w:rPr>
              <w:t>CNRS</w:t>
            </w:r>
          </w:p>
        </w:tc>
        <w:tc>
          <w:tcPr>
            <w:tcW w:w="1443" w:type="dxa"/>
          </w:tcPr>
          <w:p w14:paraId="2C66591C" w14:textId="6D75446C" w:rsidR="002D1B32" w:rsidRDefault="002D1B32" w:rsidP="000D78FF">
            <w:pPr>
              <w:jc w:val="left"/>
              <w:rPr>
                <w:rFonts w:ascii="Cambria" w:hAnsi="Cambria"/>
                <w:noProof/>
                <w:sz w:val="100"/>
                <w:szCs w:val="100"/>
              </w:rPr>
            </w:pPr>
            <w:r w:rsidRPr="002D1B32">
              <w:rPr>
                <w:rFonts w:ascii="Cambria" w:hAnsi="Cambria"/>
                <w:noProof/>
                <w:sz w:val="100"/>
                <w:szCs w:val="100"/>
              </w:rPr>
              <w:drawing>
                <wp:inline distT="0" distB="0" distL="0" distR="0" wp14:anchorId="46CEE319" wp14:editId="79DCBC47">
                  <wp:extent cx="613689" cy="62069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205" cy="621219"/>
                          </a:xfrm>
                          <a:prstGeom prst="rect">
                            <a:avLst/>
                          </a:prstGeom>
                          <a:noFill/>
                          <a:ln>
                            <a:noFill/>
                          </a:ln>
                        </pic:spPr>
                      </pic:pic>
                    </a:graphicData>
                  </a:graphic>
                </wp:inline>
              </w:drawing>
            </w:r>
          </w:p>
          <w:p w14:paraId="06ED6E8F" w14:textId="145F705D" w:rsidR="002D1B32" w:rsidRPr="002D1B32" w:rsidRDefault="002D1B32" w:rsidP="000D78FF">
            <w:pPr>
              <w:jc w:val="left"/>
              <w:rPr>
                <w:rFonts w:asciiTheme="minorHAnsi" w:hAnsiTheme="minorHAnsi"/>
                <w:b/>
                <w:sz w:val="22"/>
                <w:szCs w:val="22"/>
              </w:rPr>
            </w:pPr>
          </w:p>
        </w:tc>
      </w:tr>
    </w:tbl>
    <w:p w14:paraId="38E6FDBF" w14:textId="77777777" w:rsidR="00E11048" w:rsidRPr="00E11048" w:rsidRDefault="00E11048" w:rsidP="00E11048">
      <w:pPr>
        <w:jc w:val="center"/>
        <w:rPr>
          <w:rFonts w:asciiTheme="minorHAnsi" w:hAnsiTheme="minorHAnsi"/>
          <w:b/>
          <w:sz w:val="22"/>
          <w:szCs w:val="22"/>
        </w:rPr>
      </w:pPr>
    </w:p>
    <w:p w14:paraId="10A15FFB" w14:textId="5421D19B" w:rsidR="00E11048" w:rsidRPr="002D1B32" w:rsidRDefault="00E11048" w:rsidP="00E11048">
      <w:pPr>
        <w:jc w:val="left"/>
        <w:rPr>
          <w:rFonts w:asciiTheme="minorHAnsi" w:hAnsiTheme="minorHAnsi"/>
          <w:b/>
          <w:sz w:val="28"/>
          <w:szCs w:val="28"/>
        </w:rPr>
      </w:pPr>
      <w:r w:rsidRPr="002D1B32">
        <w:rPr>
          <w:rFonts w:asciiTheme="minorHAnsi" w:hAnsiTheme="minorHAnsi"/>
          <w:b/>
          <w:sz w:val="28"/>
          <w:szCs w:val="28"/>
        </w:rPr>
        <w:t>E.A. 4</w:t>
      </w:r>
      <w:r w:rsidR="002D1B32">
        <w:rPr>
          <w:rFonts w:asciiTheme="minorHAnsi" w:hAnsiTheme="minorHAnsi"/>
          <w:b/>
          <w:sz w:val="28"/>
          <w:szCs w:val="28"/>
        </w:rPr>
        <w:t>081 Rome et ses renaissances</w:t>
      </w:r>
      <w:r w:rsidR="007F6FB2" w:rsidRPr="002D1B32">
        <w:rPr>
          <w:rFonts w:asciiTheme="minorHAnsi" w:hAnsiTheme="minorHAnsi"/>
          <w:b/>
          <w:sz w:val="28"/>
          <w:szCs w:val="28"/>
        </w:rPr>
        <w:tab/>
      </w:r>
      <w:r w:rsidRPr="002D1B32">
        <w:rPr>
          <w:rFonts w:asciiTheme="minorHAnsi" w:hAnsiTheme="minorHAnsi"/>
          <w:b/>
          <w:sz w:val="28"/>
          <w:szCs w:val="28"/>
        </w:rPr>
        <w:t>UPR 76 Centre Jean Pépin</w:t>
      </w:r>
      <w:r w:rsidR="007F6FB2" w:rsidRPr="002D1B32">
        <w:rPr>
          <w:rFonts w:asciiTheme="minorHAnsi" w:hAnsiTheme="minorHAnsi"/>
          <w:b/>
          <w:sz w:val="28"/>
          <w:szCs w:val="28"/>
        </w:rPr>
        <w:t>-CNRS</w:t>
      </w:r>
    </w:p>
    <w:p w14:paraId="19EBE0A0" w14:textId="77777777" w:rsidR="00E11048" w:rsidRDefault="00E11048" w:rsidP="00E11048">
      <w:pPr>
        <w:jc w:val="center"/>
        <w:rPr>
          <w:rFonts w:asciiTheme="minorHAnsi" w:hAnsiTheme="minorHAnsi"/>
        </w:rPr>
      </w:pPr>
    </w:p>
    <w:p w14:paraId="091515B2" w14:textId="77777777" w:rsidR="00E11048" w:rsidRDefault="00E11048" w:rsidP="00E11048">
      <w:pPr>
        <w:jc w:val="center"/>
        <w:rPr>
          <w:rFonts w:asciiTheme="minorHAnsi" w:hAnsiTheme="minorHAnsi"/>
        </w:rPr>
      </w:pPr>
    </w:p>
    <w:p w14:paraId="08EE10A7" w14:textId="77777777" w:rsidR="00E11048" w:rsidRPr="00E11048" w:rsidRDefault="00E11048" w:rsidP="00E11048">
      <w:pPr>
        <w:jc w:val="center"/>
        <w:rPr>
          <w:rFonts w:asciiTheme="minorHAnsi" w:hAnsiTheme="minorHAnsi"/>
          <w:b/>
          <w:smallCaps/>
          <w:sz w:val="32"/>
          <w:szCs w:val="32"/>
        </w:rPr>
      </w:pPr>
      <w:r w:rsidRPr="00E11048">
        <w:rPr>
          <w:rFonts w:asciiTheme="minorHAnsi" w:hAnsiTheme="minorHAnsi"/>
          <w:b/>
          <w:smallCaps/>
          <w:sz w:val="32"/>
          <w:szCs w:val="32"/>
        </w:rPr>
        <w:t>Journée d’étude et de recherche</w:t>
      </w:r>
    </w:p>
    <w:p w14:paraId="300198FB" w14:textId="77777777" w:rsidR="00E11048" w:rsidRDefault="00E11048" w:rsidP="00E11048">
      <w:pPr>
        <w:jc w:val="center"/>
        <w:rPr>
          <w:rFonts w:asciiTheme="minorHAnsi" w:hAnsiTheme="minorHAnsi"/>
        </w:rPr>
      </w:pPr>
    </w:p>
    <w:p w14:paraId="4856A582" w14:textId="77777777" w:rsidR="00E11048" w:rsidRDefault="00E11048" w:rsidP="00E11048">
      <w:pPr>
        <w:jc w:val="center"/>
        <w:rPr>
          <w:rFonts w:asciiTheme="minorHAnsi" w:hAnsiTheme="minorHAnsi"/>
        </w:rPr>
      </w:pPr>
      <w:r>
        <w:rPr>
          <w:rFonts w:asciiTheme="minorHAnsi" w:hAnsiTheme="minorHAnsi"/>
        </w:rPr>
        <w:t xml:space="preserve">Organisée en collaboration </w:t>
      </w:r>
    </w:p>
    <w:p w14:paraId="3F183B47" w14:textId="77777777" w:rsidR="00E11048" w:rsidRDefault="00E11048" w:rsidP="00E11048">
      <w:pPr>
        <w:jc w:val="center"/>
        <w:rPr>
          <w:rFonts w:asciiTheme="minorHAnsi" w:hAnsiTheme="minorHAnsi"/>
        </w:rPr>
      </w:pPr>
      <w:r>
        <w:rPr>
          <w:rFonts w:asciiTheme="minorHAnsi" w:hAnsiTheme="minorHAnsi"/>
        </w:rPr>
        <w:t>par Hélène Casanova-Robin et Pierre Caye</w:t>
      </w:r>
    </w:p>
    <w:p w14:paraId="1FA6DE79" w14:textId="77777777" w:rsidR="00E11048" w:rsidRDefault="00E11048" w:rsidP="00E11048">
      <w:pPr>
        <w:jc w:val="center"/>
        <w:rPr>
          <w:rFonts w:asciiTheme="minorHAnsi" w:hAnsiTheme="minorHAnsi"/>
        </w:rPr>
      </w:pPr>
    </w:p>
    <w:p w14:paraId="5FB18CF7" w14:textId="77777777" w:rsidR="00E11048" w:rsidRPr="009C6F0D" w:rsidRDefault="00E11048" w:rsidP="00E11048">
      <w:pPr>
        <w:jc w:val="center"/>
        <w:rPr>
          <w:rFonts w:asciiTheme="minorHAnsi" w:hAnsiTheme="minorHAnsi"/>
          <w:b/>
          <w:sz w:val="28"/>
          <w:szCs w:val="28"/>
        </w:rPr>
      </w:pPr>
      <w:r w:rsidRPr="009C6F0D">
        <w:rPr>
          <w:rFonts w:asciiTheme="minorHAnsi" w:hAnsiTheme="minorHAnsi"/>
          <w:b/>
          <w:sz w:val="28"/>
          <w:szCs w:val="28"/>
        </w:rPr>
        <w:t>L’</w:t>
      </w:r>
      <w:proofErr w:type="spellStart"/>
      <w:r w:rsidRPr="009C6F0D">
        <w:rPr>
          <w:rFonts w:asciiTheme="minorHAnsi" w:hAnsiTheme="minorHAnsi"/>
          <w:b/>
          <w:i/>
          <w:sz w:val="28"/>
          <w:szCs w:val="28"/>
        </w:rPr>
        <w:t>auctoritas</w:t>
      </w:r>
      <w:proofErr w:type="spellEnd"/>
      <w:r w:rsidRPr="009C6F0D">
        <w:rPr>
          <w:rFonts w:asciiTheme="minorHAnsi" w:hAnsiTheme="minorHAnsi"/>
          <w:b/>
          <w:sz w:val="28"/>
          <w:szCs w:val="28"/>
        </w:rPr>
        <w:t xml:space="preserve"> de la langue latine</w:t>
      </w:r>
    </w:p>
    <w:p w14:paraId="3979C4BC" w14:textId="77777777" w:rsidR="00E11048" w:rsidRDefault="00E11048">
      <w:pPr>
        <w:rPr>
          <w:rFonts w:asciiTheme="minorHAnsi" w:hAnsiTheme="minorHAnsi"/>
        </w:rPr>
      </w:pPr>
    </w:p>
    <w:p w14:paraId="0AA60290" w14:textId="77777777" w:rsidR="00B07881" w:rsidRDefault="00B07881" w:rsidP="00E11048">
      <w:pPr>
        <w:jc w:val="center"/>
        <w:rPr>
          <w:rFonts w:asciiTheme="minorHAnsi" w:hAnsiTheme="minorHAnsi"/>
          <w:b/>
        </w:rPr>
      </w:pPr>
      <w:r>
        <w:rPr>
          <w:rFonts w:asciiTheme="minorHAnsi" w:hAnsiTheme="minorHAnsi"/>
          <w:b/>
        </w:rPr>
        <w:t xml:space="preserve">Vendredi </w:t>
      </w:r>
      <w:r w:rsidR="000307E4" w:rsidRPr="00527E95">
        <w:rPr>
          <w:rFonts w:asciiTheme="minorHAnsi" w:hAnsiTheme="minorHAnsi"/>
          <w:b/>
        </w:rPr>
        <w:t>14 février 2014</w:t>
      </w:r>
      <w:r w:rsidR="00E11048" w:rsidRPr="00527E95">
        <w:rPr>
          <w:rFonts w:asciiTheme="minorHAnsi" w:hAnsiTheme="minorHAnsi"/>
          <w:b/>
        </w:rPr>
        <w:t xml:space="preserve"> </w:t>
      </w:r>
    </w:p>
    <w:p w14:paraId="0F7D3472" w14:textId="1DBD090F" w:rsidR="00D11440" w:rsidRPr="00527E95" w:rsidRDefault="00E11048" w:rsidP="00E11048">
      <w:pPr>
        <w:jc w:val="center"/>
        <w:rPr>
          <w:rFonts w:asciiTheme="minorHAnsi" w:hAnsiTheme="minorHAnsi"/>
          <w:b/>
        </w:rPr>
      </w:pPr>
      <w:proofErr w:type="gramStart"/>
      <w:r w:rsidRPr="00527E95">
        <w:rPr>
          <w:rFonts w:asciiTheme="minorHAnsi" w:hAnsiTheme="minorHAnsi"/>
          <w:b/>
        </w:rPr>
        <w:t>de</w:t>
      </w:r>
      <w:proofErr w:type="gramEnd"/>
      <w:r w:rsidRPr="00527E95">
        <w:rPr>
          <w:rFonts w:asciiTheme="minorHAnsi" w:hAnsiTheme="minorHAnsi"/>
          <w:b/>
        </w:rPr>
        <w:t xml:space="preserve"> 9h 30 à 18h</w:t>
      </w:r>
    </w:p>
    <w:p w14:paraId="5151AC37" w14:textId="49F135DF" w:rsidR="00E11048" w:rsidRDefault="00B07881" w:rsidP="00E11048">
      <w:pPr>
        <w:jc w:val="center"/>
        <w:rPr>
          <w:rFonts w:asciiTheme="minorHAnsi" w:hAnsiTheme="minorHAnsi"/>
        </w:rPr>
      </w:pPr>
      <w:proofErr w:type="gramStart"/>
      <w:r>
        <w:rPr>
          <w:rFonts w:asciiTheme="minorHAnsi" w:hAnsiTheme="minorHAnsi"/>
          <w:b/>
        </w:rPr>
        <w:t>e</w:t>
      </w:r>
      <w:r w:rsidR="00E11048" w:rsidRPr="00527E95">
        <w:rPr>
          <w:rFonts w:asciiTheme="minorHAnsi" w:hAnsiTheme="minorHAnsi"/>
          <w:b/>
        </w:rPr>
        <w:t>n</w:t>
      </w:r>
      <w:proofErr w:type="gramEnd"/>
      <w:r w:rsidR="00E11048" w:rsidRPr="00527E95">
        <w:rPr>
          <w:rFonts w:asciiTheme="minorHAnsi" w:hAnsiTheme="minorHAnsi"/>
          <w:b/>
        </w:rPr>
        <w:t xml:space="preserve"> Sorbonne</w:t>
      </w:r>
    </w:p>
    <w:p w14:paraId="454899AA" w14:textId="77777777" w:rsidR="00E11048" w:rsidRDefault="00E11048" w:rsidP="00E11048">
      <w:pPr>
        <w:jc w:val="center"/>
        <w:rPr>
          <w:rFonts w:asciiTheme="minorHAnsi" w:hAnsiTheme="minorHAnsi"/>
        </w:rPr>
      </w:pPr>
      <w:r>
        <w:rPr>
          <w:rFonts w:asciiTheme="minorHAnsi" w:hAnsiTheme="minorHAnsi"/>
        </w:rPr>
        <w:t>(</w:t>
      </w:r>
      <w:proofErr w:type="gramStart"/>
      <w:r>
        <w:rPr>
          <w:rFonts w:asciiTheme="minorHAnsi" w:hAnsiTheme="minorHAnsi"/>
        </w:rPr>
        <w:t>le</w:t>
      </w:r>
      <w:proofErr w:type="gramEnd"/>
      <w:r>
        <w:rPr>
          <w:rFonts w:asciiTheme="minorHAnsi" w:hAnsiTheme="minorHAnsi"/>
        </w:rPr>
        <w:t xml:space="preserve"> matin salle F 659 – l’après-midi Amphi Cauchy)</w:t>
      </w:r>
    </w:p>
    <w:p w14:paraId="0D3BE6E0" w14:textId="77777777" w:rsidR="004223E6" w:rsidRPr="002603C7" w:rsidRDefault="004223E6" w:rsidP="00E11048">
      <w:pPr>
        <w:jc w:val="center"/>
        <w:rPr>
          <w:rFonts w:asciiTheme="minorHAnsi" w:hAnsiTheme="minorHAnsi"/>
        </w:rPr>
      </w:pPr>
    </w:p>
    <w:p w14:paraId="4E14EA3A" w14:textId="7711D67C" w:rsidR="000307E4" w:rsidRPr="004223E6" w:rsidRDefault="004223E6" w:rsidP="004223E6">
      <w:pPr>
        <w:ind w:firstLine="708"/>
        <w:rPr>
          <w:rFonts w:cs="Times New Roman"/>
          <w:sz w:val="22"/>
          <w:szCs w:val="22"/>
        </w:rPr>
      </w:pPr>
      <w:r w:rsidRPr="004223E6">
        <w:rPr>
          <w:rFonts w:cs="Times New Roman"/>
          <w:sz w:val="22"/>
          <w:szCs w:val="22"/>
        </w:rPr>
        <w:t xml:space="preserve">Le latin, en tout cas l'auteur latin, aurait pu ne pas exister. Bien sûr, rien n'aurait empêché les Romains d'utiliser </w:t>
      </w:r>
      <w:proofErr w:type="spellStart"/>
      <w:r w:rsidRPr="004223E6">
        <w:rPr>
          <w:rFonts w:cs="Times New Roman"/>
          <w:i/>
          <w:iCs/>
          <w:sz w:val="22"/>
          <w:szCs w:val="22"/>
        </w:rPr>
        <w:t>domi</w:t>
      </w:r>
      <w:proofErr w:type="spellEnd"/>
      <w:r w:rsidRPr="004223E6">
        <w:rPr>
          <w:rFonts w:cs="Times New Roman"/>
          <w:i/>
          <w:iCs/>
          <w:sz w:val="22"/>
          <w:szCs w:val="22"/>
        </w:rPr>
        <w:t xml:space="preserve"> </w:t>
      </w:r>
      <w:proofErr w:type="spellStart"/>
      <w:r w:rsidRPr="004223E6">
        <w:rPr>
          <w:rFonts w:cs="Times New Roman"/>
          <w:i/>
          <w:iCs/>
          <w:sz w:val="22"/>
          <w:szCs w:val="22"/>
        </w:rPr>
        <w:t>militiaeque</w:t>
      </w:r>
      <w:proofErr w:type="spellEnd"/>
      <w:r w:rsidRPr="004223E6">
        <w:rPr>
          <w:rFonts w:cs="Times New Roman"/>
          <w:sz w:val="22"/>
          <w:szCs w:val="22"/>
        </w:rPr>
        <w:t xml:space="preserve"> ce qui au départ n'était qu'une petite variante de la grande famille des langues italiques, mais comme il aurait été plus facile de s'en tenir au grec  pour le théâtre, pour la poésie et surtout pour la philosophie ! Entreprendre de créer une </w:t>
      </w:r>
      <w:proofErr w:type="spellStart"/>
      <w:r w:rsidRPr="004223E6">
        <w:rPr>
          <w:rFonts w:cs="Times New Roman"/>
          <w:sz w:val="22"/>
          <w:szCs w:val="22"/>
        </w:rPr>
        <w:t>auctorialité</w:t>
      </w:r>
      <w:proofErr w:type="spellEnd"/>
      <w:r w:rsidRPr="004223E6">
        <w:rPr>
          <w:rFonts w:cs="Times New Roman"/>
          <w:sz w:val="22"/>
          <w:szCs w:val="22"/>
        </w:rPr>
        <w:t xml:space="preserve"> latine à partir des modèles fournis par les Grecs, c'était prendre le risque d'apparaître comme des imitateurs sans talent, reproche encore souvent ressassé aujourd'hui, de se situer dans la situation de dépendance par rapport au génie d'un peuple à qui il fallait reconnaître dans tous les domaines, ou presque, la dignité d'avoir été le </w:t>
      </w:r>
      <w:proofErr w:type="spellStart"/>
      <w:r w:rsidRPr="004223E6">
        <w:rPr>
          <w:rFonts w:cs="Times New Roman"/>
          <w:i/>
          <w:iCs/>
          <w:sz w:val="22"/>
          <w:szCs w:val="22"/>
        </w:rPr>
        <w:t>prôtos</w:t>
      </w:r>
      <w:proofErr w:type="spellEnd"/>
      <w:r w:rsidRPr="004223E6">
        <w:rPr>
          <w:rFonts w:cs="Times New Roman"/>
          <w:i/>
          <w:iCs/>
          <w:sz w:val="22"/>
          <w:szCs w:val="22"/>
        </w:rPr>
        <w:t xml:space="preserve"> </w:t>
      </w:r>
      <w:proofErr w:type="spellStart"/>
      <w:r w:rsidRPr="004223E6">
        <w:rPr>
          <w:rFonts w:cs="Times New Roman"/>
          <w:i/>
          <w:iCs/>
          <w:sz w:val="22"/>
          <w:szCs w:val="22"/>
        </w:rPr>
        <w:t>euretès</w:t>
      </w:r>
      <w:proofErr w:type="spellEnd"/>
      <w:r w:rsidRPr="004223E6">
        <w:rPr>
          <w:rFonts w:cs="Times New Roman"/>
          <w:i/>
          <w:iCs/>
          <w:sz w:val="22"/>
          <w:szCs w:val="22"/>
        </w:rPr>
        <w:t xml:space="preserve">. </w:t>
      </w:r>
      <w:r w:rsidRPr="004223E6">
        <w:rPr>
          <w:rFonts w:cs="Times New Roman"/>
          <w:sz w:val="22"/>
          <w:szCs w:val="22"/>
        </w:rPr>
        <w:t>L'</w:t>
      </w:r>
      <w:proofErr w:type="spellStart"/>
      <w:r w:rsidRPr="004223E6">
        <w:rPr>
          <w:rFonts w:cs="Times New Roman"/>
          <w:i/>
          <w:iCs/>
          <w:sz w:val="22"/>
          <w:szCs w:val="22"/>
        </w:rPr>
        <w:t>auctoritas</w:t>
      </w:r>
      <w:proofErr w:type="spellEnd"/>
      <w:r w:rsidRPr="004223E6">
        <w:rPr>
          <w:rFonts w:cs="Times New Roman"/>
          <w:i/>
          <w:iCs/>
          <w:sz w:val="22"/>
          <w:szCs w:val="22"/>
        </w:rPr>
        <w:t xml:space="preserve">, </w:t>
      </w:r>
      <w:r w:rsidRPr="004223E6">
        <w:rPr>
          <w:rFonts w:cs="Times New Roman"/>
          <w:sz w:val="22"/>
          <w:szCs w:val="22"/>
        </w:rPr>
        <w:t>c'est par définition le fait</w:t>
      </w:r>
      <w:r w:rsidRPr="004223E6">
        <w:rPr>
          <w:rFonts w:cs="Times New Roman"/>
          <w:i/>
          <w:iCs/>
          <w:sz w:val="22"/>
          <w:szCs w:val="22"/>
        </w:rPr>
        <w:t> </w:t>
      </w:r>
      <w:r w:rsidRPr="004223E6">
        <w:rPr>
          <w:rFonts w:cs="Times New Roman"/>
          <w:sz w:val="22"/>
          <w:szCs w:val="22"/>
        </w:rPr>
        <w:t>d'accroître, d'apporter quelque chose en plus. Quel accroissement, quelle beauté, quelle inventivité cette nation de paysans et de soldats pouvait-elle prétendre apporter au legs grec, dont eux-mêmes ne contestaient pas la perfection, en tout cas dans le domaine de la culture ? Il faudra attendre Cicéron pour avoir des éléments de réponse à ces questions. De tout ce qu'il a écrit à ce sujet, des échos rencontrés çà et là chez d'autres écrivains, on peut affirmer que l'</w:t>
      </w:r>
      <w:proofErr w:type="spellStart"/>
      <w:r w:rsidRPr="004223E6">
        <w:rPr>
          <w:rFonts w:cs="Times New Roman"/>
          <w:sz w:val="22"/>
          <w:szCs w:val="22"/>
        </w:rPr>
        <w:t>auctorialité</w:t>
      </w:r>
      <w:proofErr w:type="spellEnd"/>
      <w:r w:rsidRPr="004223E6">
        <w:rPr>
          <w:rFonts w:cs="Times New Roman"/>
          <w:sz w:val="22"/>
          <w:szCs w:val="22"/>
        </w:rPr>
        <w:t xml:space="preserve"> romaine s'est définie, avant même d'avoir été conceptualisée, comme la conscience d'une double nécessité.  On ne pouvait pas laisser de tel</w:t>
      </w:r>
      <w:r w:rsidR="000F1DBE">
        <w:rPr>
          <w:rFonts w:cs="Times New Roman"/>
          <w:sz w:val="22"/>
          <w:szCs w:val="22"/>
        </w:rPr>
        <w:t>s chefs-</w:t>
      </w:r>
      <w:proofErr w:type="spellStart"/>
      <w:r w:rsidRPr="004223E6">
        <w:rPr>
          <w:rFonts w:cs="Times New Roman"/>
          <w:sz w:val="22"/>
          <w:szCs w:val="22"/>
        </w:rPr>
        <w:t>d'oeuvre</w:t>
      </w:r>
      <w:proofErr w:type="spellEnd"/>
      <w:r w:rsidRPr="004223E6">
        <w:rPr>
          <w:rFonts w:cs="Times New Roman"/>
          <w:sz w:val="22"/>
          <w:szCs w:val="22"/>
        </w:rPr>
        <w:t xml:space="preserve"> sans l'hommage d'une imitation, mais non ne pouvait pas non plus prétendre être un grand peuple sans prendre le relais de ce qui était à la fois un achèvement et une ouverture. De l'auteur latin, on dit souvent qu'il fut un passeur, ce qui est à la fois vrai et faux. Il est vrai que sans les Romains, notre connaissance de la culture grecque serait bien plus imparfaite encore qu'elle ne l'est. Dans le même temps, un passeur se fixe comme mission de sauver un objet, un patrimoine, or ce n'est pas de cela qu'il s'agit dans le cas de l'auteur romain, mais bien plutôt d'une forme de </w:t>
      </w:r>
      <w:r w:rsidRPr="004223E6">
        <w:rPr>
          <w:rFonts w:cs="Times New Roman"/>
          <w:i/>
          <w:iCs/>
          <w:sz w:val="22"/>
          <w:szCs w:val="22"/>
        </w:rPr>
        <w:t>dasein</w:t>
      </w:r>
      <w:r w:rsidRPr="004223E6">
        <w:rPr>
          <w:rFonts w:cs="Times New Roman"/>
          <w:sz w:val="22"/>
          <w:szCs w:val="22"/>
        </w:rPr>
        <w:t>. Il fallait non pas passer, transmettre mais être là, surgir de manière inattendue, surprenante dans un espace, celui de la beauté et de la science, où</w:t>
      </w:r>
      <w:r w:rsidR="000F1DBE">
        <w:rPr>
          <w:rFonts w:cs="Times New Roman"/>
          <w:sz w:val="22"/>
          <w:szCs w:val="22"/>
        </w:rPr>
        <w:t xml:space="preserve"> </w:t>
      </w:r>
      <w:r w:rsidRPr="004223E6">
        <w:rPr>
          <w:rFonts w:cs="Times New Roman"/>
          <w:i/>
          <w:iCs/>
          <w:sz w:val="22"/>
          <w:szCs w:val="22"/>
        </w:rPr>
        <w:t xml:space="preserve">a priori </w:t>
      </w:r>
      <w:r w:rsidRPr="004223E6">
        <w:rPr>
          <w:rFonts w:cs="Times New Roman"/>
          <w:sz w:val="22"/>
          <w:szCs w:val="22"/>
        </w:rPr>
        <w:t>on ne pouvait être</w:t>
      </w:r>
      <w:r w:rsidRPr="004223E6">
        <w:rPr>
          <w:rFonts w:cs="Times New Roman"/>
          <w:i/>
          <w:iCs/>
          <w:sz w:val="22"/>
          <w:szCs w:val="22"/>
        </w:rPr>
        <w:t xml:space="preserve"> </w:t>
      </w:r>
      <w:r w:rsidRPr="004223E6">
        <w:rPr>
          <w:rFonts w:cs="Times New Roman"/>
          <w:sz w:val="22"/>
          <w:szCs w:val="22"/>
        </w:rPr>
        <w:t>qu'un adminicule, et transformer cette situation secondaire, en une irréfragable évidence, faire en sorte que rétrospectivement l'auteur grec apparaisse comme dans l'attente de son successeur romain, Démosthène préfigurant Cicéron, Homère Virgile, Callimaque Catulle etc.  </w:t>
      </w:r>
    </w:p>
    <w:p w14:paraId="136A9E85" w14:textId="1340934D" w:rsidR="00E11048" w:rsidRPr="007F6FB2" w:rsidRDefault="00E11048" w:rsidP="00E11048">
      <w:pPr>
        <w:ind w:firstLine="708"/>
        <w:rPr>
          <w:rFonts w:cs="Times New Roman"/>
          <w:strike/>
          <w:color w:val="FF0000"/>
          <w:sz w:val="22"/>
          <w:szCs w:val="22"/>
        </w:rPr>
      </w:pPr>
      <w:r w:rsidRPr="00E11048">
        <w:rPr>
          <w:rFonts w:cs="Times New Roman"/>
          <w:sz w:val="22"/>
          <w:szCs w:val="22"/>
        </w:rPr>
        <w:t>La langue construit du réel, et le latin, langue elle-même construite, écrite, savante, que Dante appellera "la grammaire" par excellence, entretient avec la construction du réel, avec le réel comme construction de la langue et de l'esprit, un lien particulièrement fort. Non seulement la langue construit le réel, mais elle le dignifie et lui donne de l'amplitude. Nous</w:t>
      </w:r>
      <w:r w:rsidR="004223E6">
        <w:rPr>
          <w:rFonts w:cs="Times New Roman"/>
          <w:sz w:val="22"/>
          <w:szCs w:val="22"/>
        </w:rPr>
        <w:t xml:space="preserve"> sommes certainement là au </w:t>
      </w:r>
      <w:proofErr w:type="spellStart"/>
      <w:r w:rsidR="004223E6">
        <w:rPr>
          <w:rFonts w:cs="Times New Roman"/>
          <w:sz w:val="22"/>
          <w:szCs w:val="22"/>
        </w:rPr>
        <w:t>coeur</w:t>
      </w:r>
      <w:proofErr w:type="spellEnd"/>
      <w:r w:rsidRPr="00E11048">
        <w:rPr>
          <w:rFonts w:cs="Times New Roman"/>
          <w:sz w:val="22"/>
          <w:szCs w:val="22"/>
        </w:rPr>
        <w:t xml:space="preserve"> du pro</w:t>
      </w:r>
      <w:r w:rsidR="00EC77C9">
        <w:rPr>
          <w:rFonts w:cs="Times New Roman"/>
          <w:sz w:val="22"/>
          <w:szCs w:val="22"/>
        </w:rPr>
        <w:t>jet humaniste de la Renaissance.</w:t>
      </w:r>
      <w:r w:rsidRPr="00E11048">
        <w:rPr>
          <w:rFonts w:cs="Times New Roman"/>
          <w:sz w:val="22"/>
          <w:szCs w:val="22"/>
        </w:rPr>
        <w:t xml:space="preserve"> Ce processus linguistique de dignification du réel renvoie à ce que </w:t>
      </w:r>
      <w:r w:rsidRPr="00E11048">
        <w:rPr>
          <w:rFonts w:cs="Times New Roman"/>
          <w:sz w:val="22"/>
          <w:szCs w:val="22"/>
        </w:rPr>
        <w:lastRenderedPageBreak/>
        <w:t>la latin appelle, pour caractériser son rapport au politique, l'</w:t>
      </w:r>
      <w:proofErr w:type="spellStart"/>
      <w:r w:rsidRPr="00E11048">
        <w:rPr>
          <w:rFonts w:cs="Times New Roman"/>
          <w:i/>
          <w:iCs/>
          <w:sz w:val="22"/>
          <w:szCs w:val="22"/>
        </w:rPr>
        <w:t>auctoritas</w:t>
      </w:r>
      <w:proofErr w:type="spellEnd"/>
      <w:r w:rsidRPr="00E11048">
        <w:rPr>
          <w:rFonts w:cs="Times New Roman"/>
          <w:sz w:val="22"/>
          <w:szCs w:val="22"/>
        </w:rPr>
        <w:t xml:space="preserve">, qui est au </w:t>
      </w:r>
      <w:proofErr w:type="spellStart"/>
      <w:r w:rsidRPr="00E11048">
        <w:rPr>
          <w:rFonts w:cs="Times New Roman"/>
          <w:sz w:val="22"/>
          <w:szCs w:val="22"/>
        </w:rPr>
        <w:t>coeur</w:t>
      </w:r>
      <w:proofErr w:type="spellEnd"/>
      <w:r w:rsidRPr="00E11048">
        <w:rPr>
          <w:rFonts w:cs="Times New Roman"/>
          <w:sz w:val="22"/>
          <w:szCs w:val="22"/>
        </w:rPr>
        <w:t xml:space="preserve"> du projet </w:t>
      </w:r>
      <w:r w:rsidRPr="00E11048">
        <w:rPr>
          <w:rFonts w:cs="Times New Roman"/>
          <w:i/>
          <w:iCs/>
          <w:sz w:val="22"/>
          <w:szCs w:val="22"/>
        </w:rPr>
        <w:t>augustéen</w:t>
      </w:r>
      <w:r w:rsidRPr="00E11048">
        <w:rPr>
          <w:rFonts w:cs="Times New Roman"/>
          <w:sz w:val="22"/>
          <w:szCs w:val="22"/>
        </w:rPr>
        <w:t xml:space="preserve"> de refondation de la république, et qui assimile le pouvoir et l'action à un processus d'augmentation de la réalité, selon il est vrai de toutes autres voies que ce que l'on entend aujourd'hui sous ce terme. </w:t>
      </w:r>
    </w:p>
    <w:p w14:paraId="7C5019EC" w14:textId="77777777" w:rsidR="00E11048" w:rsidRPr="00E11048" w:rsidRDefault="00E11048" w:rsidP="00E11048">
      <w:pPr>
        <w:ind w:firstLine="708"/>
        <w:rPr>
          <w:rFonts w:cs="Times New Roman"/>
          <w:sz w:val="22"/>
          <w:szCs w:val="22"/>
        </w:rPr>
      </w:pPr>
      <w:r w:rsidRPr="00E11048">
        <w:rPr>
          <w:rFonts w:cs="Times New Roman"/>
          <w:sz w:val="22"/>
          <w:szCs w:val="22"/>
        </w:rPr>
        <w:t>La question de la langue occupe une place centrale chez les Humanistes, au moment où les textes antiques constituent à la fois la référence – l’autorité – de la fondation de la cité mais aussi le creuset où doit être élaborée une modernité qui procède également d’une réévaluation du statut des langues modernes. Pourtant, jusqu’à l’aube du XIX</w:t>
      </w:r>
      <w:r w:rsidRPr="00F90128">
        <w:rPr>
          <w:rFonts w:cs="Times New Roman"/>
          <w:sz w:val="22"/>
          <w:szCs w:val="22"/>
          <w:vertAlign w:val="superscript"/>
        </w:rPr>
        <w:t>e</w:t>
      </w:r>
      <w:r w:rsidRPr="00E11048">
        <w:rPr>
          <w:rFonts w:cs="Times New Roman"/>
          <w:sz w:val="22"/>
          <w:szCs w:val="22"/>
        </w:rPr>
        <w:t xml:space="preserve"> siècle, le latin continue, chez de nombreux penseurs européens, d’être la langue d’autorité, propre à explorer un réel en perpétuelle mouvance et à lui fournir une conceptualisation d’exception. </w:t>
      </w:r>
    </w:p>
    <w:p w14:paraId="27FF691F" w14:textId="77777777" w:rsidR="00E11048" w:rsidRDefault="00E11048">
      <w:pPr>
        <w:rPr>
          <w:rFonts w:asciiTheme="minorHAnsi" w:hAnsiTheme="minorHAnsi"/>
        </w:rPr>
      </w:pPr>
    </w:p>
    <w:p w14:paraId="0C70A3CE" w14:textId="77777777" w:rsidR="00E11048" w:rsidRDefault="00E11048">
      <w:pPr>
        <w:rPr>
          <w:rFonts w:asciiTheme="minorHAnsi" w:hAnsiTheme="minorHAnsi"/>
        </w:rPr>
      </w:pPr>
    </w:p>
    <w:p w14:paraId="5848CBA2" w14:textId="77777777" w:rsidR="00E11048" w:rsidRDefault="00E11048">
      <w:pPr>
        <w:rPr>
          <w:rFonts w:asciiTheme="minorHAnsi" w:hAnsiTheme="minorHAnsi"/>
        </w:rPr>
      </w:pPr>
    </w:p>
    <w:p w14:paraId="7BB8EFB9" w14:textId="77777777" w:rsidR="000307E4" w:rsidRDefault="000307E4" w:rsidP="00E11048">
      <w:pPr>
        <w:jc w:val="center"/>
        <w:rPr>
          <w:rFonts w:asciiTheme="minorHAnsi" w:hAnsiTheme="minorHAnsi"/>
          <w:b/>
        </w:rPr>
      </w:pPr>
      <w:r w:rsidRPr="00E11048">
        <w:rPr>
          <w:rFonts w:asciiTheme="minorHAnsi" w:hAnsiTheme="minorHAnsi"/>
          <w:b/>
        </w:rPr>
        <w:t>Programme</w:t>
      </w:r>
    </w:p>
    <w:p w14:paraId="00D17F4D" w14:textId="77777777" w:rsidR="000307E4" w:rsidRDefault="000307E4">
      <w:pPr>
        <w:rPr>
          <w:rFonts w:asciiTheme="minorHAnsi" w:hAnsiTheme="minorHAnsi"/>
        </w:rPr>
      </w:pPr>
    </w:p>
    <w:p w14:paraId="4B2E3CA6" w14:textId="77777777" w:rsidR="00EA3A87" w:rsidRDefault="00EA3A87" w:rsidP="00EA3A87">
      <w:pPr>
        <w:jc w:val="center"/>
        <w:rPr>
          <w:rFonts w:asciiTheme="minorHAnsi" w:hAnsiTheme="minorHAnsi"/>
          <w:i/>
        </w:rPr>
      </w:pPr>
      <w:r>
        <w:rPr>
          <w:rFonts w:asciiTheme="minorHAnsi" w:hAnsiTheme="minorHAnsi"/>
          <w:i/>
        </w:rPr>
        <w:t>Matin</w:t>
      </w:r>
    </w:p>
    <w:p w14:paraId="000D6074" w14:textId="0168EF2F" w:rsidR="00527E95" w:rsidRDefault="00527E95" w:rsidP="00EA3A87">
      <w:pPr>
        <w:jc w:val="center"/>
        <w:rPr>
          <w:rFonts w:asciiTheme="minorHAnsi" w:hAnsiTheme="minorHAnsi"/>
          <w:i/>
        </w:rPr>
      </w:pPr>
      <w:r>
        <w:rPr>
          <w:rFonts w:asciiTheme="minorHAnsi" w:hAnsiTheme="minorHAnsi"/>
          <w:i/>
        </w:rPr>
        <w:t>Salle F 659</w:t>
      </w:r>
    </w:p>
    <w:p w14:paraId="31AC894F" w14:textId="77777777" w:rsidR="00EA3A87" w:rsidRPr="00527E95" w:rsidRDefault="00EA3A87" w:rsidP="00B07881">
      <w:pPr>
        <w:jc w:val="center"/>
        <w:rPr>
          <w:rFonts w:asciiTheme="minorHAnsi" w:hAnsiTheme="minorHAnsi"/>
          <w:i/>
        </w:rPr>
      </w:pPr>
    </w:p>
    <w:p w14:paraId="1C39ED74" w14:textId="334B5C16" w:rsidR="00E11048" w:rsidRPr="00B07881" w:rsidRDefault="00527E95" w:rsidP="00B07881">
      <w:pPr>
        <w:jc w:val="center"/>
        <w:rPr>
          <w:rFonts w:asciiTheme="minorHAnsi" w:hAnsiTheme="minorHAnsi"/>
        </w:rPr>
      </w:pPr>
      <w:r>
        <w:rPr>
          <w:rFonts w:asciiTheme="minorHAnsi" w:hAnsiTheme="minorHAnsi"/>
        </w:rPr>
        <w:t>9h 15</w:t>
      </w:r>
      <w:r w:rsidR="00B07881">
        <w:rPr>
          <w:rFonts w:asciiTheme="minorHAnsi" w:hAnsiTheme="minorHAnsi"/>
        </w:rPr>
        <w:t xml:space="preserve"> </w:t>
      </w:r>
      <w:r w:rsidR="00E11048" w:rsidRPr="00E11048">
        <w:rPr>
          <w:rFonts w:asciiTheme="minorHAnsi" w:hAnsiTheme="minorHAnsi"/>
          <w:b/>
        </w:rPr>
        <w:t>Carlos Lévy </w:t>
      </w:r>
      <w:r w:rsidR="00E11048">
        <w:rPr>
          <w:rFonts w:asciiTheme="minorHAnsi" w:hAnsiTheme="minorHAnsi"/>
        </w:rPr>
        <w:t xml:space="preserve"> (</w:t>
      </w:r>
      <w:proofErr w:type="spellStart"/>
      <w:r w:rsidR="00E11048">
        <w:rPr>
          <w:rFonts w:asciiTheme="minorHAnsi" w:hAnsiTheme="minorHAnsi"/>
        </w:rPr>
        <w:t>Univ</w:t>
      </w:r>
      <w:proofErr w:type="spellEnd"/>
      <w:r w:rsidR="00E11048">
        <w:rPr>
          <w:rFonts w:asciiTheme="minorHAnsi" w:hAnsiTheme="minorHAnsi"/>
        </w:rPr>
        <w:t>. Paris-Sorbonne)</w:t>
      </w:r>
      <w:r w:rsidR="00E11048" w:rsidRPr="002603C7">
        <w:rPr>
          <w:rFonts w:asciiTheme="minorHAnsi" w:hAnsiTheme="minorHAnsi"/>
        </w:rPr>
        <w:t xml:space="preserve">: </w:t>
      </w:r>
      <w:r w:rsidR="009C6F0D">
        <w:rPr>
          <w:rFonts w:asciiTheme="minorHAnsi" w:hAnsiTheme="minorHAnsi" w:cs="Helvetica"/>
        </w:rPr>
        <w:t>« </w:t>
      </w:r>
      <w:r w:rsidR="00E11048" w:rsidRPr="002603C7">
        <w:rPr>
          <w:rFonts w:asciiTheme="minorHAnsi" w:hAnsiTheme="minorHAnsi" w:cs="Helvetica"/>
        </w:rPr>
        <w:t>La nécessité d'une langue philosophique latine : une question d'</w:t>
      </w:r>
      <w:proofErr w:type="spellStart"/>
      <w:r w:rsidR="00E11048" w:rsidRPr="002603C7">
        <w:rPr>
          <w:rFonts w:asciiTheme="minorHAnsi" w:hAnsiTheme="minorHAnsi" w:cs="Helvetica"/>
          <w:i/>
          <w:iCs/>
        </w:rPr>
        <w:t>auctoritas</w:t>
      </w:r>
      <w:proofErr w:type="spellEnd"/>
      <w:r w:rsidR="00E11048" w:rsidRPr="002603C7">
        <w:rPr>
          <w:rFonts w:asciiTheme="minorHAnsi" w:hAnsiTheme="minorHAnsi" w:cs="Helvetica"/>
          <w:i/>
          <w:iCs/>
        </w:rPr>
        <w:t xml:space="preserve"> </w:t>
      </w:r>
      <w:r w:rsidR="009C6F0D">
        <w:rPr>
          <w:rFonts w:asciiTheme="minorHAnsi" w:hAnsiTheme="minorHAnsi" w:cs="Helvetica"/>
        </w:rPr>
        <w:t>? »</w:t>
      </w:r>
    </w:p>
    <w:p w14:paraId="755739AA" w14:textId="77777777" w:rsidR="00E11048" w:rsidRPr="002603C7" w:rsidRDefault="00E11048" w:rsidP="00B07881">
      <w:pPr>
        <w:jc w:val="center"/>
        <w:rPr>
          <w:rFonts w:asciiTheme="minorHAnsi" w:hAnsiTheme="minorHAnsi"/>
        </w:rPr>
      </w:pPr>
    </w:p>
    <w:p w14:paraId="2E4C1D2B" w14:textId="5EB7170E" w:rsidR="000307E4" w:rsidRPr="002603C7" w:rsidRDefault="00527E95" w:rsidP="00EC77C9">
      <w:pPr>
        <w:rPr>
          <w:rFonts w:asciiTheme="minorHAnsi" w:hAnsiTheme="minorHAnsi"/>
        </w:rPr>
      </w:pPr>
      <w:r w:rsidRPr="00527E95">
        <w:rPr>
          <w:rFonts w:asciiTheme="minorHAnsi" w:hAnsiTheme="minorHAnsi"/>
        </w:rPr>
        <w:t xml:space="preserve">10h </w:t>
      </w:r>
      <w:r>
        <w:rPr>
          <w:rFonts w:asciiTheme="minorHAnsi" w:hAnsiTheme="minorHAnsi"/>
        </w:rPr>
        <w:t>00</w:t>
      </w:r>
      <w:r w:rsidR="00B07881">
        <w:rPr>
          <w:rFonts w:asciiTheme="minorHAnsi" w:hAnsiTheme="minorHAnsi"/>
        </w:rPr>
        <w:t xml:space="preserve"> </w:t>
      </w:r>
      <w:r w:rsidR="000307E4" w:rsidRPr="00E11048">
        <w:rPr>
          <w:rFonts w:asciiTheme="minorHAnsi" w:hAnsiTheme="minorHAnsi"/>
          <w:b/>
        </w:rPr>
        <w:t xml:space="preserve">Alessandro </w:t>
      </w:r>
      <w:proofErr w:type="spellStart"/>
      <w:r w:rsidR="000307E4" w:rsidRPr="00E11048">
        <w:rPr>
          <w:rFonts w:asciiTheme="minorHAnsi" w:hAnsiTheme="minorHAnsi"/>
          <w:b/>
        </w:rPr>
        <w:t>Garcea</w:t>
      </w:r>
      <w:proofErr w:type="spellEnd"/>
      <w:r w:rsidR="000307E4" w:rsidRPr="00E11048">
        <w:rPr>
          <w:rFonts w:asciiTheme="minorHAnsi" w:hAnsiTheme="minorHAnsi"/>
          <w:b/>
        </w:rPr>
        <w:t> </w:t>
      </w:r>
      <w:r w:rsidR="00E11048">
        <w:rPr>
          <w:rFonts w:asciiTheme="minorHAnsi" w:hAnsiTheme="minorHAnsi"/>
        </w:rPr>
        <w:t xml:space="preserve"> (</w:t>
      </w:r>
      <w:proofErr w:type="spellStart"/>
      <w:r w:rsidR="00E11048">
        <w:rPr>
          <w:rFonts w:asciiTheme="minorHAnsi" w:hAnsiTheme="minorHAnsi"/>
        </w:rPr>
        <w:t>Univ</w:t>
      </w:r>
      <w:proofErr w:type="spellEnd"/>
      <w:r w:rsidR="00E11048">
        <w:rPr>
          <w:rFonts w:asciiTheme="minorHAnsi" w:hAnsiTheme="minorHAnsi"/>
        </w:rPr>
        <w:t>. Paris-Sorbonne)</w:t>
      </w:r>
      <w:r w:rsidR="009C6F0D">
        <w:rPr>
          <w:rFonts w:asciiTheme="minorHAnsi" w:hAnsiTheme="minorHAnsi"/>
        </w:rPr>
        <w:t>: « </w:t>
      </w:r>
      <w:r w:rsidR="000307E4" w:rsidRPr="002603C7">
        <w:rPr>
          <w:rFonts w:asciiTheme="minorHAnsi" w:hAnsiTheme="minorHAnsi"/>
        </w:rPr>
        <w:t xml:space="preserve">Un cabinet de curiosités linguistiques : le </w:t>
      </w:r>
      <w:proofErr w:type="spellStart"/>
      <w:r w:rsidR="000307E4" w:rsidRPr="00E11048">
        <w:rPr>
          <w:rFonts w:asciiTheme="minorHAnsi" w:hAnsiTheme="minorHAnsi"/>
          <w:i/>
        </w:rPr>
        <w:t>Dubius</w:t>
      </w:r>
      <w:proofErr w:type="spellEnd"/>
      <w:r w:rsidR="000307E4" w:rsidRPr="00E11048">
        <w:rPr>
          <w:rFonts w:asciiTheme="minorHAnsi" w:hAnsiTheme="minorHAnsi"/>
          <w:i/>
        </w:rPr>
        <w:t xml:space="preserve"> </w:t>
      </w:r>
      <w:proofErr w:type="spellStart"/>
      <w:r w:rsidR="000307E4" w:rsidRPr="00E11048">
        <w:rPr>
          <w:rFonts w:asciiTheme="minorHAnsi" w:hAnsiTheme="minorHAnsi"/>
          <w:i/>
        </w:rPr>
        <w:t>sermo</w:t>
      </w:r>
      <w:proofErr w:type="spellEnd"/>
      <w:r w:rsidR="000307E4" w:rsidRPr="002603C7">
        <w:rPr>
          <w:rFonts w:asciiTheme="minorHAnsi" w:hAnsiTheme="minorHAnsi"/>
        </w:rPr>
        <w:t xml:space="preserve"> de Pline</w:t>
      </w:r>
      <w:r w:rsidR="009C6F0D">
        <w:rPr>
          <w:rFonts w:asciiTheme="minorHAnsi" w:hAnsiTheme="minorHAnsi"/>
        </w:rPr>
        <w:t> »</w:t>
      </w:r>
    </w:p>
    <w:p w14:paraId="3907B3CB" w14:textId="77777777" w:rsidR="002603C7" w:rsidRPr="002603C7" w:rsidRDefault="002603C7" w:rsidP="00B07881">
      <w:pPr>
        <w:jc w:val="center"/>
        <w:rPr>
          <w:rFonts w:asciiTheme="minorHAnsi" w:hAnsiTheme="minorHAnsi"/>
        </w:rPr>
      </w:pPr>
    </w:p>
    <w:p w14:paraId="77893CEC" w14:textId="77777777" w:rsidR="002603C7" w:rsidRDefault="00527E95" w:rsidP="00B07881">
      <w:pPr>
        <w:jc w:val="center"/>
        <w:rPr>
          <w:rFonts w:asciiTheme="minorHAnsi" w:hAnsiTheme="minorHAnsi" w:cs="Helvetica"/>
          <w:i/>
        </w:rPr>
      </w:pPr>
      <w:r>
        <w:rPr>
          <w:rFonts w:asciiTheme="minorHAnsi" w:hAnsiTheme="minorHAnsi" w:cs="Helvetica"/>
          <w:i/>
        </w:rPr>
        <w:t>pause</w:t>
      </w:r>
    </w:p>
    <w:p w14:paraId="66F32331" w14:textId="77777777" w:rsidR="00527E95" w:rsidRPr="00527E95" w:rsidRDefault="00527E95" w:rsidP="00B07881">
      <w:pPr>
        <w:jc w:val="center"/>
        <w:rPr>
          <w:rFonts w:asciiTheme="minorHAnsi" w:hAnsiTheme="minorHAnsi" w:cs="Helvetica"/>
          <w:i/>
        </w:rPr>
      </w:pPr>
    </w:p>
    <w:p w14:paraId="1899F994" w14:textId="5C6E35F0" w:rsidR="002603C7" w:rsidRPr="00B07881" w:rsidRDefault="00527E95" w:rsidP="00F87691">
      <w:pPr>
        <w:rPr>
          <w:rFonts w:asciiTheme="minorHAnsi" w:hAnsiTheme="minorHAnsi" w:cs="Helvetica"/>
        </w:rPr>
      </w:pPr>
      <w:r>
        <w:rPr>
          <w:rFonts w:asciiTheme="minorHAnsi" w:hAnsiTheme="minorHAnsi" w:cs="Helvetica"/>
        </w:rPr>
        <w:t>11h</w:t>
      </w:r>
      <w:r w:rsidR="00B07881">
        <w:rPr>
          <w:rFonts w:asciiTheme="minorHAnsi" w:hAnsiTheme="minorHAnsi" w:cs="Helvetica"/>
        </w:rPr>
        <w:t xml:space="preserve"> </w:t>
      </w:r>
      <w:r w:rsidR="002603C7" w:rsidRPr="00E11048">
        <w:rPr>
          <w:rFonts w:asciiTheme="minorHAnsi" w:hAnsiTheme="minorHAnsi" w:cs="Helvetica"/>
          <w:b/>
        </w:rPr>
        <w:t>François Prost </w:t>
      </w:r>
      <w:r w:rsidR="00E11048">
        <w:rPr>
          <w:rFonts w:asciiTheme="minorHAnsi" w:hAnsiTheme="minorHAnsi"/>
        </w:rPr>
        <w:t>(</w:t>
      </w:r>
      <w:proofErr w:type="spellStart"/>
      <w:r w:rsidR="00E11048">
        <w:rPr>
          <w:rFonts w:asciiTheme="minorHAnsi" w:hAnsiTheme="minorHAnsi"/>
        </w:rPr>
        <w:t>Univ</w:t>
      </w:r>
      <w:proofErr w:type="spellEnd"/>
      <w:r w:rsidR="00E11048">
        <w:rPr>
          <w:rFonts w:asciiTheme="minorHAnsi" w:hAnsiTheme="minorHAnsi"/>
        </w:rPr>
        <w:t>. Paris-Sorbonne)</w:t>
      </w:r>
      <w:r w:rsidR="009C6F0D">
        <w:rPr>
          <w:rFonts w:asciiTheme="minorHAnsi" w:hAnsiTheme="minorHAnsi" w:cs="Helvetica"/>
        </w:rPr>
        <w:t>: « </w:t>
      </w:r>
      <w:r w:rsidR="00E11048">
        <w:rPr>
          <w:rFonts w:asciiTheme="minorHAnsi" w:hAnsiTheme="minorHAnsi" w:cs="Times New Roman"/>
        </w:rPr>
        <w:t>L</w:t>
      </w:r>
      <w:r w:rsidR="002603C7" w:rsidRPr="002603C7">
        <w:rPr>
          <w:rFonts w:asciiTheme="minorHAnsi" w:hAnsiTheme="minorHAnsi" w:cs="Times New Roman"/>
        </w:rPr>
        <w:t>'</w:t>
      </w:r>
      <w:proofErr w:type="spellStart"/>
      <w:r w:rsidR="002603C7" w:rsidRPr="00E11048">
        <w:rPr>
          <w:rFonts w:asciiTheme="minorHAnsi" w:hAnsiTheme="minorHAnsi" w:cs="Times New Roman"/>
          <w:i/>
        </w:rPr>
        <w:t>auctoritas</w:t>
      </w:r>
      <w:proofErr w:type="spellEnd"/>
      <w:r w:rsidR="002603C7" w:rsidRPr="002603C7">
        <w:rPr>
          <w:rFonts w:asciiTheme="minorHAnsi" w:hAnsiTheme="minorHAnsi" w:cs="Times New Roman"/>
        </w:rPr>
        <w:t xml:space="preserve"> de la langue latine dans l'Apologie d'Apulée</w:t>
      </w:r>
      <w:r w:rsidR="009C6F0D">
        <w:rPr>
          <w:rFonts w:asciiTheme="minorHAnsi" w:hAnsiTheme="minorHAnsi" w:cs="Times New Roman"/>
        </w:rPr>
        <w:t> »</w:t>
      </w:r>
    </w:p>
    <w:p w14:paraId="66085005" w14:textId="77777777" w:rsidR="00E11048" w:rsidRDefault="00E11048" w:rsidP="00B07881">
      <w:pPr>
        <w:jc w:val="center"/>
        <w:rPr>
          <w:rFonts w:asciiTheme="minorHAnsi" w:hAnsiTheme="minorHAnsi" w:cs="Times New Roman"/>
        </w:rPr>
      </w:pPr>
    </w:p>
    <w:p w14:paraId="67F2C4ED" w14:textId="77777777" w:rsidR="00527E95" w:rsidRDefault="00527E95" w:rsidP="00B07881">
      <w:pPr>
        <w:jc w:val="center"/>
        <w:rPr>
          <w:rFonts w:asciiTheme="minorHAnsi" w:hAnsiTheme="minorHAnsi" w:cs="Times New Roman"/>
        </w:rPr>
      </w:pPr>
      <w:r>
        <w:rPr>
          <w:rFonts w:asciiTheme="minorHAnsi" w:hAnsiTheme="minorHAnsi" w:cs="Times New Roman"/>
        </w:rPr>
        <w:t>***</w:t>
      </w:r>
    </w:p>
    <w:p w14:paraId="77FD0C5F" w14:textId="69669DC2" w:rsidR="00EA3A87" w:rsidRDefault="00EA3A87" w:rsidP="00B07881">
      <w:pPr>
        <w:jc w:val="center"/>
        <w:rPr>
          <w:rFonts w:asciiTheme="minorHAnsi" w:hAnsiTheme="minorHAnsi" w:cs="Times New Roman"/>
          <w:i/>
        </w:rPr>
      </w:pPr>
      <w:r>
        <w:rPr>
          <w:rFonts w:asciiTheme="minorHAnsi" w:hAnsiTheme="minorHAnsi" w:cs="Times New Roman"/>
          <w:i/>
        </w:rPr>
        <w:t>Après-midi</w:t>
      </w:r>
    </w:p>
    <w:p w14:paraId="6779B4A0" w14:textId="41D09EF0" w:rsidR="00E11048" w:rsidRDefault="00E11048" w:rsidP="00B07881">
      <w:pPr>
        <w:jc w:val="center"/>
        <w:rPr>
          <w:rFonts w:asciiTheme="minorHAnsi" w:hAnsiTheme="minorHAnsi" w:cs="Times New Roman"/>
          <w:i/>
        </w:rPr>
      </w:pPr>
      <w:r>
        <w:rPr>
          <w:rFonts w:asciiTheme="minorHAnsi" w:hAnsiTheme="minorHAnsi" w:cs="Times New Roman"/>
          <w:i/>
        </w:rPr>
        <w:t>Amphi Cauchy</w:t>
      </w:r>
    </w:p>
    <w:p w14:paraId="431359FB" w14:textId="77777777" w:rsidR="00E11048" w:rsidRPr="00E11048" w:rsidRDefault="00E11048" w:rsidP="00B07881">
      <w:pPr>
        <w:jc w:val="center"/>
        <w:rPr>
          <w:rFonts w:asciiTheme="minorHAnsi" w:hAnsiTheme="minorHAnsi" w:cs="Times New Roman"/>
          <w:i/>
        </w:rPr>
      </w:pPr>
    </w:p>
    <w:p w14:paraId="586FD5B0" w14:textId="378F1029" w:rsidR="00E11048" w:rsidRPr="00F90128" w:rsidRDefault="00E11048" w:rsidP="00B07881">
      <w:pPr>
        <w:jc w:val="center"/>
        <w:rPr>
          <w:rFonts w:asciiTheme="minorHAnsi" w:hAnsiTheme="minorHAnsi" w:cs="Times New Roman"/>
        </w:rPr>
      </w:pPr>
      <w:r>
        <w:rPr>
          <w:rFonts w:asciiTheme="minorHAnsi" w:hAnsiTheme="minorHAnsi" w:cs="Times New Roman"/>
        </w:rPr>
        <w:t>14h 30</w:t>
      </w:r>
      <w:r w:rsidR="00B07881">
        <w:rPr>
          <w:rFonts w:asciiTheme="minorHAnsi" w:hAnsiTheme="minorHAnsi" w:cs="Times New Roman"/>
        </w:rPr>
        <w:t xml:space="preserve"> </w:t>
      </w:r>
      <w:r w:rsidRPr="00E11048">
        <w:rPr>
          <w:rFonts w:asciiTheme="minorHAnsi" w:hAnsiTheme="minorHAnsi" w:cs="Times New Roman"/>
          <w:b/>
        </w:rPr>
        <w:t xml:space="preserve">Guido </w:t>
      </w:r>
      <w:proofErr w:type="spellStart"/>
      <w:r w:rsidRPr="00E11048">
        <w:rPr>
          <w:rFonts w:asciiTheme="minorHAnsi" w:hAnsiTheme="minorHAnsi" w:cs="Times New Roman"/>
          <w:b/>
        </w:rPr>
        <w:t>Cappelli</w:t>
      </w:r>
      <w:proofErr w:type="spellEnd"/>
      <w:r w:rsidRPr="00E11048">
        <w:rPr>
          <w:rFonts w:asciiTheme="minorHAnsi" w:hAnsiTheme="minorHAnsi" w:cs="Times New Roman"/>
          <w:b/>
        </w:rPr>
        <w:t> </w:t>
      </w:r>
      <w:r>
        <w:rPr>
          <w:rFonts w:asciiTheme="minorHAnsi" w:hAnsiTheme="minorHAnsi" w:cs="Times New Roman"/>
        </w:rPr>
        <w:t>(</w:t>
      </w:r>
      <w:proofErr w:type="spellStart"/>
      <w:r>
        <w:rPr>
          <w:rFonts w:asciiTheme="minorHAnsi" w:hAnsiTheme="minorHAnsi" w:cs="Times New Roman"/>
        </w:rPr>
        <w:t>Universidad</w:t>
      </w:r>
      <w:proofErr w:type="spellEnd"/>
      <w:r>
        <w:rPr>
          <w:rFonts w:asciiTheme="minorHAnsi" w:hAnsiTheme="minorHAnsi" w:cs="Times New Roman"/>
        </w:rPr>
        <w:t xml:space="preserve"> de </w:t>
      </w:r>
      <w:proofErr w:type="spellStart"/>
      <w:r>
        <w:rPr>
          <w:rFonts w:asciiTheme="minorHAnsi" w:hAnsiTheme="minorHAnsi" w:cs="Times New Roman"/>
        </w:rPr>
        <w:t>Extramadura</w:t>
      </w:r>
      <w:proofErr w:type="spellEnd"/>
      <w:r>
        <w:rPr>
          <w:rFonts w:asciiTheme="minorHAnsi" w:hAnsiTheme="minorHAnsi" w:cs="Times New Roman"/>
        </w:rPr>
        <w:t xml:space="preserve">): </w:t>
      </w:r>
      <w:r w:rsidR="00F90128" w:rsidRPr="00F90128">
        <w:rPr>
          <w:rFonts w:asciiTheme="minorHAnsi" w:hAnsiTheme="minorHAnsi" w:cs="Times New Roman"/>
        </w:rPr>
        <w:t>« </w:t>
      </w:r>
      <w:r w:rsidR="00F90128" w:rsidRPr="00F90128">
        <w:rPr>
          <w:rFonts w:asciiTheme="minorHAnsi" w:hAnsiTheme="minorHAnsi" w:cs="Helvetica"/>
        </w:rPr>
        <w:t xml:space="preserve">Latino e </w:t>
      </w:r>
      <w:proofErr w:type="spellStart"/>
      <w:r w:rsidR="00F90128" w:rsidRPr="00F90128">
        <w:rPr>
          <w:rFonts w:asciiTheme="minorHAnsi" w:hAnsiTheme="minorHAnsi" w:cs="Helvetica"/>
        </w:rPr>
        <w:t>volgare</w:t>
      </w:r>
      <w:proofErr w:type="spellEnd"/>
      <w:r w:rsidR="00F90128" w:rsidRPr="00F90128">
        <w:rPr>
          <w:rFonts w:asciiTheme="minorHAnsi" w:hAnsiTheme="minorHAnsi" w:cs="Helvetica"/>
        </w:rPr>
        <w:t xml:space="preserve"> </w:t>
      </w:r>
      <w:proofErr w:type="spellStart"/>
      <w:r w:rsidR="00F90128" w:rsidRPr="00F90128">
        <w:rPr>
          <w:rFonts w:asciiTheme="minorHAnsi" w:hAnsiTheme="minorHAnsi" w:cs="Helvetica"/>
        </w:rPr>
        <w:t>nel</w:t>
      </w:r>
      <w:proofErr w:type="spellEnd"/>
      <w:r w:rsidR="00F90128" w:rsidRPr="00F90128">
        <w:rPr>
          <w:rFonts w:asciiTheme="minorHAnsi" w:hAnsiTheme="minorHAnsi" w:cs="Helvetica"/>
        </w:rPr>
        <w:t xml:space="preserve"> </w:t>
      </w:r>
      <w:proofErr w:type="spellStart"/>
      <w:r w:rsidR="00F90128" w:rsidRPr="00F90128">
        <w:rPr>
          <w:rFonts w:asciiTheme="minorHAnsi" w:hAnsiTheme="minorHAnsi" w:cs="Helvetica"/>
        </w:rPr>
        <w:t>discorso</w:t>
      </w:r>
      <w:proofErr w:type="spellEnd"/>
      <w:r w:rsidR="00F90128" w:rsidRPr="00F90128">
        <w:rPr>
          <w:rFonts w:asciiTheme="minorHAnsi" w:hAnsiTheme="minorHAnsi" w:cs="Helvetica"/>
        </w:rPr>
        <w:t xml:space="preserve"> politico </w:t>
      </w:r>
      <w:proofErr w:type="spellStart"/>
      <w:r w:rsidR="00F90128" w:rsidRPr="00F90128">
        <w:rPr>
          <w:rFonts w:asciiTheme="minorHAnsi" w:hAnsiTheme="minorHAnsi" w:cs="Helvetica"/>
        </w:rPr>
        <w:t>tra</w:t>
      </w:r>
      <w:proofErr w:type="spellEnd"/>
      <w:r w:rsidR="00F90128" w:rsidRPr="00F90128">
        <w:rPr>
          <w:rFonts w:asciiTheme="minorHAnsi" w:hAnsiTheme="minorHAnsi" w:cs="Helvetica"/>
        </w:rPr>
        <w:t xml:space="preserve"> </w:t>
      </w:r>
      <w:proofErr w:type="spellStart"/>
      <w:r w:rsidR="00F90128" w:rsidRPr="00F90128">
        <w:rPr>
          <w:rFonts w:asciiTheme="minorHAnsi" w:hAnsiTheme="minorHAnsi" w:cs="Helvetica"/>
        </w:rPr>
        <w:t>gli</w:t>
      </w:r>
      <w:proofErr w:type="spellEnd"/>
      <w:r w:rsidR="00F90128" w:rsidRPr="00F90128">
        <w:rPr>
          <w:rFonts w:asciiTheme="minorHAnsi" w:hAnsiTheme="minorHAnsi" w:cs="Helvetica"/>
        </w:rPr>
        <w:t xml:space="preserve"> </w:t>
      </w:r>
      <w:proofErr w:type="spellStart"/>
      <w:r w:rsidR="00F90128" w:rsidRPr="00F90128">
        <w:rPr>
          <w:rFonts w:asciiTheme="minorHAnsi" w:hAnsiTheme="minorHAnsi" w:cs="Helvetica"/>
        </w:rPr>
        <w:t>umanisti</w:t>
      </w:r>
      <w:proofErr w:type="spellEnd"/>
      <w:r w:rsidR="00F90128" w:rsidRPr="00F90128">
        <w:rPr>
          <w:rFonts w:asciiTheme="minorHAnsi" w:hAnsiTheme="minorHAnsi" w:cs="Helvetica"/>
        </w:rPr>
        <w:t xml:space="preserve"> e </w:t>
      </w:r>
      <w:proofErr w:type="spellStart"/>
      <w:r w:rsidR="00F90128" w:rsidRPr="00F90128">
        <w:rPr>
          <w:rFonts w:asciiTheme="minorHAnsi" w:hAnsiTheme="minorHAnsi" w:cs="Helvetica"/>
        </w:rPr>
        <w:t>Machiavelli</w:t>
      </w:r>
      <w:proofErr w:type="spellEnd"/>
      <w:r w:rsidR="00F90128" w:rsidRPr="00F90128">
        <w:rPr>
          <w:rFonts w:asciiTheme="minorHAnsi" w:hAnsiTheme="minorHAnsi" w:cs="Helvetica"/>
        </w:rPr>
        <w:t> »</w:t>
      </w:r>
    </w:p>
    <w:p w14:paraId="5565A32B" w14:textId="77777777" w:rsidR="009C6F0D" w:rsidRDefault="009C6F0D" w:rsidP="00B07881">
      <w:pPr>
        <w:jc w:val="center"/>
        <w:rPr>
          <w:rFonts w:asciiTheme="minorHAnsi" w:hAnsiTheme="minorHAnsi" w:cs="Times New Roman"/>
        </w:rPr>
      </w:pPr>
    </w:p>
    <w:p w14:paraId="3731877B" w14:textId="77777777" w:rsidR="00E11048" w:rsidRDefault="00E11048" w:rsidP="00B07881">
      <w:pPr>
        <w:jc w:val="center"/>
        <w:rPr>
          <w:rFonts w:asciiTheme="minorHAnsi" w:hAnsiTheme="minorHAnsi" w:cs="Times New Roman"/>
        </w:rPr>
      </w:pPr>
    </w:p>
    <w:p w14:paraId="022751E1" w14:textId="5EEC118D" w:rsidR="00E11048" w:rsidRDefault="00527E95" w:rsidP="00B07881">
      <w:pPr>
        <w:jc w:val="center"/>
        <w:rPr>
          <w:rFonts w:asciiTheme="minorHAnsi" w:hAnsiTheme="minorHAnsi" w:cs="Times New Roman"/>
        </w:rPr>
      </w:pPr>
      <w:r w:rsidRPr="00527E95">
        <w:rPr>
          <w:rFonts w:asciiTheme="minorHAnsi" w:hAnsiTheme="minorHAnsi" w:cs="Times New Roman"/>
        </w:rPr>
        <w:t>15h 15</w:t>
      </w:r>
      <w:r w:rsidR="00B07881">
        <w:rPr>
          <w:rFonts w:asciiTheme="minorHAnsi" w:hAnsiTheme="minorHAnsi" w:cs="Times New Roman"/>
        </w:rPr>
        <w:t xml:space="preserve"> </w:t>
      </w:r>
      <w:proofErr w:type="spellStart"/>
      <w:r w:rsidR="00E11048" w:rsidRPr="00E11048">
        <w:rPr>
          <w:rFonts w:asciiTheme="minorHAnsi" w:hAnsiTheme="minorHAnsi" w:cs="Times New Roman"/>
          <w:b/>
        </w:rPr>
        <w:t>Nella</w:t>
      </w:r>
      <w:proofErr w:type="spellEnd"/>
      <w:r w:rsidR="00E11048" w:rsidRPr="00E11048">
        <w:rPr>
          <w:rFonts w:asciiTheme="minorHAnsi" w:hAnsiTheme="minorHAnsi" w:cs="Times New Roman"/>
          <w:b/>
        </w:rPr>
        <w:t xml:space="preserve"> Bianchi</w:t>
      </w:r>
      <w:r w:rsidR="00F87691">
        <w:rPr>
          <w:rFonts w:asciiTheme="minorHAnsi" w:hAnsiTheme="minorHAnsi" w:cs="Times New Roman"/>
          <w:b/>
        </w:rPr>
        <w:t>-</w:t>
      </w:r>
      <w:proofErr w:type="spellStart"/>
      <w:r w:rsidR="00F87691">
        <w:rPr>
          <w:rFonts w:asciiTheme="minorHAnsi" w:hAnsiTheme="minorHAnsi" w:cs="Times New Roman"/>
          <w:b/>
        </w:rPr>
        <w:t>Bensimon</w:t>
      </w:r>
      <w:proofErr w:type="spellEnd"/>
      <w:r w:rsidR="00E11048">
        <w:rPr>
          <w:rFonts w:asciiTheme="minorHAnsi" w:hAnsiTheme="minorHAnsi" w:cs="Times New Roman"/>
        </w:rPr>
        <w:t xml:space="preserve"> (Université Paris-Ouest) et </w:t>
      </w:r>
      <w:r w:rsidR="00E11048" w:rsidRPr="00E11048">
        <w:rPr>
          <w:rFonts w:asciiTheme="minorHAnsi" w:hAnsiTheme="minorHAnsi" w:cs="Times New Roman"/>
          <w:b/>
        </w:rPr>
        <w:t>Hélène Casanova-Robin</w:t>
      </w:r>
      <w:r w:rsidR="00E11048">
        <w:rPr>
          <w:rFonts w:asciiTheme="minorHAnsi" w:hAnsiTheme="minorHAnsi" w:cs="Times New Roman"/>
        </w:rPr>
        <w:t xml:space="preserve"> (Université Paris-Sorbonne) : </w:t>
      </w:r>
      <w:r w:rsidR="009C6F0D">
        <w:rPr>
          <w:rFonts w:asciiTheme="minorHAnsi" w:hAnsiTheme="minorHAnsi" w:cs="Times New Roman"/>
        </w:rPr>
        <w:t>« </w:t>
      </w:r>
      <w:r w:rsidR="00466646">
        <w:rPr>
          <w:rFonts w:asciiTheme="minorHAnsi" w:hAnsiTheme="minorHAnsi" w:cs="Times New Roman"/>
        </w:rPr>
        <w:t>La question de l’</w:t>
      </w:r>
      <w:proofErr w:type="spellStart"/>
      <w:r w:rsidR="00466646" w:rsidRPr="00477D88">
        <w:rPr>
          <w:rFonts w:asciiTheme="minorHAnsi" w:hAnsiTheme="minorHAnsi" w:cs="Times New Roman"/>
          <w:i/>
        </w:rPr>
        <w:t>auctoritas</w:t>
      </w:r>
      <w:proofErr w:type="spellEnd"/>
      <w:r w:rsidR="00466646">
        <w:rPr>
          <w:rFonts w:asciiTheme="minorHAnsi" w:hAnsiTheme="minorHAnsi" w:cs="Times New Roman"/>
        </w:rPr>
        <w:t xml:space="preserve"> de la langue (latine ou vernaculaire ?) dans les dialogues </w:t>
      </w:r>
      <w:proofErr w:type="spellStart"/>
      <w:r w:rsidR="00466646">
        <w:rPr>
          <w:rFonts w:asciiTheme="minorHAnsi" w:hAnsiTheme="minorHAnsi" w:cs="Times New Roman"/>
        </w:rPr>
        <w:t>antérotiques</w:t>
      </w:r>
      <w:proofErr w:type="spellEnd"/>
      <w:r w:rsidR="00466646">
        <w:rPr>
          <w:rFonts w:asciiTheme="minorHAnsi" w:hAnsiTheme="minorHAnsi" w:cs="Times New Roman"/>
        </w:rPr>
        <w:t xml:space="preserve"> du Quattrocento. Premiers éléments d’étude comparative </w:t>
      </w:r>
      <w:r w:rsidR="00477D88">
        <w:rPr>
          <w:rFonts w:asciiTheme="minorHAnsi" w:hAnsiTheme="minorHAnsi" w:cs="Times New Roman"/>
        </w:rPr>
        <w:t xml:space="preserve">(Platina, </w:t>
      </w:r>
      <w:r w:rsidR="00477D88" w:rsidRPr="00477D88">
        <w:rPr>
          <w:rFonts w:asciiTheme="minorHAnsi" w:hAnsiTheme="minorHAnsi" w:cs="Times New Roman"/>
          <w:i/>
        </w:rPr>
        <w:t xml:space="preserve">Contra </w:t>
      </w:r>
      <w:proofErr w:type="spellStart"/>
      <w:r w:rsidR="00477D88" w:rsidRPr="00477D88">
        <w:rPr>
          <w:rFonts w:asciiTheme="minorHAnsi" w:hAnsiTheme="minorHAnsi" w:cs="Times New Roman"/>
          <w:i/>
        </w:rPr>
        <w:t>Amores</w:t>
      </w:r>
      <w:proofErr w:type="spellEnd"/>
      <w:r w:rsidR="00477D88">
        <w:rPr>
          <w:rFonts w:asciiTheme="minorHAnsi" w:hAnsiTheme="minorHAnsi" w:cs="Times New Roman"/>
        </w:rPr>
        <w:t xml:space="preserve"> / </w:t>
      </w:r>
      <w:proofErr w:type="spellStart"/>
      <w:r w:rsidR="00477D88">
        <w:rPr>
          <w:rFonts w:asciiTheme="minorHAnsi" w:hAnsiTheme="minorHAnsi" w:cs="Times New Roman"/>
        </w:rPr>
        <w:t>Fregoso</w:t>
      </w:r>
      <w:proofErr w:type="spellEnd"/>
      <w:r w:rsidR="00477D88">
        <w:rPr>
          <w:rFonts w:asciiTheme="minorHAnsi" w:hAnsiTheme="minorHAnsi" w:cs="Times New Roman"/>
        </w:rPr>
        <w:t xml:space="preserve">, </w:t>
      </w:r>
      <w:proofErr w:type="spellStart"/>
      <w:r w:rsidR="00477D88" w:rsidRPr="00477D88">
        <w:rPr>
          <w:rFonts w:asciiTheme="minorHAnsi" w:hAnsiTheme="minorHAnsi" w:cs="Times New Roman"/>
          <w:i/>
        </w:rPr>
        <w:t>Anteros</w:t>
      </w:r>
      <w:proofErr w:type="spellEnd"/>
      <w:r w:rsidR="00477D88" w:rsidRPr="00477D88">
        <w:rPr>
          <w:rFonts w:asciiTheme="minorHAnsi" w:hAnsiTheme="minorHAnsi" w:cs="Times New Roman"/>
          <w:i/>
        </w:rPr>
        <w:t xml:space="preserve"> </w:t>
      </w:r>
      <w:proofErr w:type="spellStart"/>
      <w:r w:rsidR="00477D88" w:rsidRPr="00477D88">
        <w:rPr>
          <w:rFonts w:asciiTheme="minorHAnsi" w:hAnsiTheme="minorHAnsi" w:cs="Times New Roman"/>
          <w:i/>
        </w:rPr>
        <w:t>siue</w:t>
      </w:r>
      <w:proofErr w:type="spellEnd"/>
      <w:r w:rsidR="00477D88" w:rsidRPr="00477D88">
        <w:rPr>
          <w:rFonts w:asciiTheme="minorHAnsi" w:hAnsiTheme="minorHAnsi" w:cs="Times New Roman"/>
          <w:i/>
        </w:rPr>
        <w:t xml:space="preserve"> Contra </w:t>
      </w:r>
      <w:proofErr w:type="spellStart"/>
      <w:r w:rsidR="00477D88" w:rsidRPr="00477D88">
        <w:rPr>
          <w:rFonts w:asciiTheme="minorHAnsi" w:hAnsiTheme="minorHAnsi" w:cs="Times New Roman"/>
          <w:i/>
        </w:rPr>
        <w:t>amorem</w:t>
      </w:r>
      <w:proofErr w:type="spellEnd"/>
      <w:r w:rsidR="00477D88">
        <w:rPr>
          <w:rFonts w:asciiTheme="minorHAnsi" w:hAnsiTheme="minorHAnsi" w:cs="Times New Roman"/>
        </w:rPr>
        <w:t>)</w:t>
      </w:r>
      <w:r w:rsidR="009C6F0D">
        <w:rPr>
          <w:rFonts w:asciiTheme="minorHAnsi" w:hAnsiTheme="minorHAnsi" w:cs="Times New Roman"/>
        </w:rPr>
        <w:t> »</w:t>
      </w:r>
    </w:p>
    <w:p w14:paraId="397CD033" w14:textId="77777777" w:rsidR="00E11048" w:rsidRDefault="00E11048" w:rsidP="00B07881">
      <w:pPr>
        <w:jc w:val="center"/>
        <w:rPr>
          <w:rFonts w:asciiTheme="minorHAnsi" w:hAnsiTheme="minorHAnsi" w:cs="Times New Roman"/>
        </w:rPr>
      </w:pPr>
    </w:p>
    <w:p w14:paraId="044BF57F" w14:textId="77777777" w:rsidR="00527E95" w:rsidRDefault="00527E95" w:rsidP="00B07881">
      <w:pPr>
        <w:jc w:val="center"/>
        <w:rPr>
          <w:rFonts w:asciiTheme="minorHAnsi" w:hAnsiTheme="minorHAnsi" w:cs="Times New Roman"/>
          <w:i/>
        </w:rPr>
      </w:pPr>
      <w:r>
        <w:rPr>
          <w:rFonts w:asciiTheme="minorHAnsi" w:hAnsiTheme="minorHAnsi" w:cs="Times New Roman"/>
          <w:i/>
        </w:rPr>
        <w:t>pause</w:t>
      </w:r>
    </w:p>
    <w:p w14:paraId="7115BFC2" w14:textId="77777777" w:rsidR="00527E95" w:rsidRPr="00527E95" w:rsidRDefault="00527E95" w:rsidP="00B07881">
      <w:pPr>
        <w:jc w:val="center"/>
        <w:rPr>
          <w:rFonts w:asciiTheme="minorHAnsi" w:hAnsiTheme="minorHAnsi" w:cs="Times New Roman"/>
          <w:i/>
        </w:rPr>
      </w:pPr>
    </w:p>
    <w:p w14:paraId="6A6A5F46" w14:textId="71F06628" w:rsidR="00E11048" w:rsidRPr="00B07881" w:rsidRDefault="00527E95" w:rsidP="001459C4">
      <w:pPr>
        <w:rPr>
          <w:rFonts w:asciiTheme="minorHAnsi" w:hAnsiTheme="minorHAnsi" w:cs="Times New Roman"/>
        </w:rPr>
      </w:pPr>
      <w:bookmarkStart w:id="0" w:name="_GoBack"/>
      <w:bookmarkEnd w:id="0"/>
      <w:r w:rsidRPr="00527E95">
        <w:rPr>
          <w:rFonts w:asciiTheme="minorHAnsi" w:hAnsiTheme="minorHAnsi" w:cs="Times New Roman"/>
        </w:rPr>
        <w:t>16h 30</w:t>
      </w:r>
      <w:r w:rsidR="00B07881">
        <w:rPr>
          <w:rFonts w:asciiTheme="minorHAnsi" w:hAnsiTheme="minorHAnsi" w:cs="Times New Roman"/>
        </w:rPr>
        <w:t xml:space="preserve"> </w:t>
      </w:r>
      <w:r w:rsidR="00E11048" w:rsidRPr="00E11048">
        <w:rPr>
          <w:rFonts w:asciiTheme="minorHAnsi" w:hAnsiTheme="minorHAnsi" w:cs="Times New Roman"/>
          <w:b/>
        </w:rPr>
        <w:t>Pierre Caye </w:t>
      </w:r>
      <w:r w:rsidR="00E11048">
        <w:rPr>
          <w:rFonts w:asciiTheme="minorHAnsi" w:hAnsiTheme="minorHAnsi" w:cs="Times New Roman"/>
        </w:rPr>
        <w:t>(Centre Jean Pépin) </w:t>
      </w:r>
      <w:r w:rsidR="00E11048" w:rsidRPr="009C6F0D">
        <w:rPr>
          <w:rFonts w:asciiTheme="minorHAnsi" w:hAnsiTheme="minorHAnsi" w:cs="Times New Roman"/>
        </w:rPr>
        <w:t xml:space="preserve">: </w:t>
      </w:r>
      <w:r w:rsidR="009C6F0D">
        <w:rPr>
          <w:rFonts w:asciiTheme="minorHAnsi" w:hAnsiTheme="minorHAnsi" w:cs="Times New Roman"/>
        </w:rPr>
        <w:t>« </w:t>
      </w:r>
      <w:proofErr w:type="spellStart"/>
      <w:r w:rsidR="00E11048" w:rsidRPr="009C6F0D">
        <w:rPr>
          <w:rFonts w:asciiTheme="minorHAnsi" w:hAnsiTheme="minorHAnsi" w:cs="Helvetica"/>
          <w:i/>
        </w:rPr>
        <w:t>Brevitas</w:t>
      </w:r>
      <w:proofErr w:type="spellEnd"/>
      <w:r w:rsidR="00E11048" w:rsidRPr="009C6F0D">
        <w:rPr>
          <w:rFonts w:asciiTheme="minorHAnsi" w:hAnsiTheme="minorHAnsi" w:cs="Helvetica"/>
          <w:i/>
        </w:rPr>
        <w:t xml:space="preserve"> </w:t>
      </w:r>
      <w:proofErr w:type="spellStart"/>
      <w:r w:rsidR="00E11048" w:rsidRPr="009C6F0D">
        <w:rPr>
          <w:rFonts w:asciiTheme="minorHAnsi" w:hAnsiTheme="minorHAnsi" w:cs="Helvetica"/>
          <w:i/>
        </w:rPr>
        <w:t>imperatoria</w:t>
      </w:r>
      <w:proofErr w:type="spellEnd"/>
      <w:r w:rsidR="00E11048" w:rsidRPr="009C6F0D">
        <w:rPr>
          <w:rFonts w:asciiTheme="minorHAnsi" w:hAnsiTheme="minorHAnsi" w:cs="Helvetica"/>
        </w:rPr>
        <w:t>.</w:t>
      </w:r>
      <w:r w:rsidR="009C6F0D">
        <w:rPr>
          <w:rFonts w:asciiTheme="minorHAnsi" w:hAnsiTheme="minorHAnsi" w:cs="Helvetica"/>
        </w:rPr>
        <w:t> »</w:t>
      </w:r>
    </w:p>
    <w:p w14:paraId="0B9E496E" w14:textId="77777777" w:rsidR="00B07881" w:rsidRDefault="00B07881" w:rsidP="00B07881">
      <w:pPr>
        <w:jc w:val="center"/>
        <w:rPr>
          <w:rFonts w:asciiTheme="minorHAnsi" w:hAnsiTheme="minorHAnsi" w:cs="Helvetica"/>
        </w:rPr>
      </w:pPr>
    </w:p>
    <w:p w14:paraId="5273B1E3" w14:textId="77777777" w:rsidR="00B07881" w:rsidRDefault="00B07881" w:rsidP="00B07881">
      <w:pPr>
        <w:jc w:val="center"/>
        <w:rPr>
          <w:rFonts w:ascii="Helvetica" w:hAnsi="Helvetica" w:cs="Helvetica"/>
        </w:rPr>
      </w:pPr>
    </w:p>
    <w:p w14:paraId="757BD86B" w14:textId="4AA3DE91" w:rsidR="00477D88" w:rsidRPr="00477D88" w:rsidRDefault="00477D88" w:rsidP="00B07881">
      <w:pPr>
        <w:jc w:val="center"/>
        <w:rPr>
          <w:rFonts w:asciiTheme="minorHAnsi" w:hAnsiTheme="minorHAnsi" w:cs="Times New Roman"/>
        </w:rPr>
      </w:pPr>
      <w:r w:rsidRPr="00477D88">
        <w:rPr>
          <w:rFonts w:asciiTheme="minorHAnsi" w:hAnsiTheme="minorHAnsi" w:cs="Times New Roman"/>
        </w:rPr>
        <w:t>17h 30</w:t>
      </w:r>
      <w:r w:rsidR="00B07881">
        <w:rPr>
          <w:rFonts w:asciiTheme="minorHAnsi" w:hAnsiTheme="minorHAnsi" w:cs="Times New Roman"/>
        </w:rPr>
        <w:t xml:space="preserve"> </w:t>
      </w:r>
      <w:r w:rsidRPr="00477D88">
        <w:rPr>
          <w:rFonts w:asciiTheme="minorHAnsi" w:hAnsiTheme="minorHAnsi" w:cs="Times New Roman"/>
          <w:i/>
        </w:rPr>
        <w:t>clôture de la journée</w:t>
      </w:r>
    </w:p>
    <w:sectPr w:rsidR="00477D88" w:rsidRPr="00477D88" w:rsidSect="0011422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E4"/>
    <w:rsid w:val="000307E4"/>
    <w:rsid w:val="000F1DBE"/>
    <w:rsid w:val="00114228"/>
    <w:rsid w:val="001459C4"/>
    <w:rsid w:val="002603C7"/>
    <w:rsid w:val="002D1B32"/>
    <w:rsid w:val="004223E6"/>
    <w:rsid w:val="00466646"/>
    <w:rsid w:val="00477D88"/>
    <w:rsid w:val="0048647A"/>
    <w:rsid w:val="00527E95"/>
    <w:rsid w:val="00595EC2"/>
    <w:rsid w:val="00725C83"/>
    <w:rsid w:val="007F6FB2"/>
    <w:rsid w:val="009C6F0D"/>
    <w:rsid w:val="00AA4427"/>
    <w:rsid w:val="00B07881"/>
    <w:rsid w:val="00D11440"/>
    <w:rsid w:val="00E11048"/>
    <w:rsid w:val="00EA3A87"/>
    <w:rsid w:val="00EC77C9"/>
    <w:rsid w:val="00F87691"/>
    <w:rsid w:val="00F901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FF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C2"/>
    <w:pPr>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5C83"/>
    <w:rPr>
      <w:sz w:val="18"/>
    </w:rPr>
  </w:style>
  <w:style w:type="character" w:customStyle="1" w:styleId="NotedebasdepageCar">
    <w:name w:val="Note de bas de page Car"/>
    <w:basedOn w:val="Policepardfaut"/>
    <w:link w:val="Notedebasdepage"/>
    <w:uiPriority w:val="99"/>
    <w:semiHidden/>
    <w:rsid w:val="00725C83"/>
    <w:rPr>
      <w:rFonts w:ascii="Times New Roman" w:hAnsi="Times New Roman"/>
      <w:sz w:val="18"/>
    </w:rPr>
  </w:style>
  <w:style w:type="paragraph" w:customStyle="1" w:styleId="appelsnotesdebasdepage">
    <w:name w:val="appels notes de bas de page"/>
    <w:basedOn w:val="Normal"/>
    <w:rsid w:val="00AA4427"/>
    <w:rPr>
      <w:rFonts w:eastAsia="MS ??" w:cs="Times New Roman"/>
      <w:sz w:val="20"/>
    </w:rPr>
  </w:style>
  <w:style w:type="paragraph" w:styleId="Textedebulles">
    <w:name w:val="Balloon Text"/>
    <w:basedOn w:val="Normal"/>
    <w:link w:val="TextedebullesCar"/>
    <w:uiPriority w:val="99"/>
    <w:semiHidden/>
    <w:unhideWhenUsed/>
    <w:rsid w:val="002D1B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1B32"/>
    <w:rPr>
      <w:rFonts w:ascii="Lucida Grande" w:hAnsi="Lucida Grande" w:cs="Lucida Grande"/>
      <w:sz w:val="18"/>
      <w:szCs w:val="18"/>
    </w:rPr>
  </w:style>
  <w:style w:type="table" w:styleId="Grille">
    <w:name w:val="Table Grid"/>
    <w:basedOn w:val="TableauNormal"/>
    <w:uiPriority w:val="59"/>
    <w:rsid w:val="002D1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C2"/>
    <w:pPr>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5C83"/>
    <w:rPr>
      <w:sz w:val="18"/>
    </w:rPr>
  </w:style>
  <w:style w:type="character" w:customStyle="1" w:styleId="NotedebasdepageCar">
    <w:name w:val="Note de bas de page Car"/>
    <w:basedOn w:val="Policepardfaut"/>
    <w:link w:val="Notedebasdepage"/>
    <w:uiPriority w:val="99"/>
    <w:semiHidden/>
    <w:rsid w:val="00725C83"/>
    <w:rPr>
      <w:rFonts w:ascii="Times New Roman" w:hAnsi="Times New Roman"/>
      <w:sz w:val="18"/>
    </w:rPr>
  </w:style>
  <w:style w:type="paragraph" w:customStyle="1" w:styleId="appelsnotesdebasdepage">
    <w:name w:val="appels notes de bas de page"/>
    <w:basedOn w:val="Normal"/>
    <w:rsid w:val="00AA4427"/>
    <w:rPr>
      <w:rFonts w:eastAsia="MS ??" w:cs="Times New Roman"/>
      <w:sz w:val="20"/>
    </w:rPr>
  </w:style>
  <w:style w:type="paragraph" w:styleId="Textedebulles">
    <w:name w:val="Balloon Text"/>
    <w:basedOn w:val="Normal"/>
    <w:link w:val="TextedebullesCar"/>
    <w:uiPriority w:val="99"/>
    <w:semiHidden/>
    <w:unhideWhenUsed/>
    <w:rsid w:val="002D1B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1B32"/>
    <w:rPr>
      <w:rFonts w:ascii="Lucida Grande" w:hAnsi="Lucida Grande" w:cs="Lucida Grande"/>
      <w:sz w:val="18"/>
      <w:szCs w:val="18"/>
    </w:rPr>
  </w:style>
  <w:style w:type="table" w:styleId="Grille">
    <w:name w:val="Table Grid"/>
    <w:basedOn w:val="TableauNormal"/>
    <w:uiPriority w:val="59"/>
    <w:rsid w:val="002D1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4398</Characters>
  <Application>Microsoft Macintosh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CASANOVA-ROBIN</dc:creator>
  <cp:keywords/>
  <dc:description/>
  <cp:lastModifiedBy>Hélène CASANOVA-ROBIN</cp:lastModifiedBy>
  <cp:revision>2</cp:revision>
  <dcterms:created xsi:type="dcterms:W3CDTF">2014-02-05T09:31:00Z</dcterms:created>
  <dcterms:modified xsi:type="dcterms:W3CDTF">2014-02-05T09:31:00Z</dcterms:modified>
</cp:coreProperties>
</file>